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ind w:firstLine="0" w:firstLineChars="0"/>
        <w:rPr>
          <w:rFonts w:ascii="Times New Roman" w:hAnsi="Times New Roman"/>
          <w:b/>
        </w:rPr>
      </w:pPr>
    </w:p>
    <w:p>
      <w:pPr>
        <w:pStyle w:val="4"/>
        <w:bidi w:val="0"/>
        <w:rPr>
          <w:rFonts w:hint="eastAsia"/>
          <w:lang w:val="en" w:eastAsia="zh-CN"/>
        </w:rPr>
      </w:pPr>
      <w:r>
        <w:rPr>
          <w:rFonts w:hint="eastAsia"/>
        </w:rPr>
        <w:t>贵州省盘州市石桥镇黄草坝村3、4组零散煤炭资源区块</w:t>
      </w:r>
      <w:r>
        <w:rPr>
          <w:rFonts w:hint="eastAsia"/>
          <w:lang w:eastAsia="zh-CN"/>
        </w:rPr>
        <w:t>挂牌出让文件</w:t>
      </w:r>
    </w:p>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pStyle w:val="3"/>
        <w:ind w:left="0" w:leftChars="0" w:firstLine="0" w:firstLineChars="0"/>
        <w:rPr>
          <w:rFonts w:ascii="Times New Roman" w:hAnsi="Times New Roman" w:eastAsia="仿宋_GB2312"/>
          <w:b/>
        </w:rPr>
      </w:pPr>
    </w:p>
    <w:p>
      <w:pPr>
        <w:pStyle w:val="3"/>
        <w:ind w:left="0" w:leftChars="0" w:firstLine="0" w:firstLineChars="0"/>
        <w:rPr>
          <w:rFonts w:ascii="Times New Roman" w:hAnsi="Times New Roman" w:eastAsia="仿宋_GB2312"/>
          <w:b/>
        </w:rPr>
      </w:pPr>
    </w:p>
    <w:p>
      <w:pPr>
        <w:pStyle w:val="3"/>
        <w:rPr>
          <w:rFonts w:ascii="Times New Roman" w:hAnsi="Times New Roman" w:eastAsia="仿宋_GB2312"/>
          <w:b/>
        </w:rPr>
      </w:pPr>
    </w:p>
    <w:tbl>
      <w:tblPr>
        <w:tblStyle w:val="14"/>
        <w:tblpPr w:leftFromText="180" w:rightFromText="180" w:vertAnchor="text" w:horzAnchor="margin" w:tblpXSpec="center" w:tblpY="430"/>
        <w:tblW w:w="0" w:type="auto"/>
        <w:tblInd w:w="0" w:type="dxa"/>
        <w:tblLayout w:type="fixed"/>
        <w:tblCellMar>
          <w:top w:w="0" w:type="dxa"/>
          <w:left w:w="108" w:type="dxa"/>
          <w:bottom w:w="0" w:type="dxa"/>
          <w:right w:w="108" w:type="dxa"/>
        </w:tblCellMar>
      </w:tblPr>
      <w:tblGrid>
        <w:gridCol w:w="2835"/>
        <w:gridCol w:w="5778"/>
      </w:tblGrid>
      <w:tr>
        <w:tblPrEx>
          <w:tblCellMar>
            <w:top w:w="0" w:type="dxa"/>
            <w:left w:w="108" w:type="dxa"/>
            <w:bottom w:w="0" w:type="dxa"/>
            <w:right w:w="108" w:type="dxa"/>
          </w:tblCellMar>
        </w:tblPrEx>
        <w:tc>
          <w:tcPr>
            <w:tcW w:w="2835" w:type="dxa"/>
            <w:tcBorders>
              <w:top w:val="nil"/>
              <w:left w:val="nil"/>
              <w:bottom w:val="nil"/>
              <w:right w:val="nil"/>
            </w:tcBorders>
            <w:noWrap w:val="0"/>
            <w:vAlign w:val="top"/>
          </w:tcPr>
          <w:p>
            <w:pPr>
              <w:snapToGrid/>
              <w:ind w:firstLine="0" w:firstLineChars="0"/>
              <w:jc w:val="distribute"/>
              <w:rPr>
                <w:rFonts w:ascii="Times New Roman" w:hAnsi="Times New Roman" w:eastAsia="仿宋_GB2312"/>
                <w:b/>
              </w:rPr>
            </w:pPr>
            <w:r>
              <w:rPr>
                <w:rFonts w:hint="eastAsia" w:ascii="仿宋_GB2312" w:hAnsi="Times New Roman" w:eastAsia="仿宋_GB2312"/>
                <w:b/>
              </w:rPr>
              <w:t>项目编号:</w:t>
            </w:r>
          </w:p>
        </w:tc>
        <w:tc>
          <w:tcPr>
            <w:tcW w:w="5778" w:type="dxa"/>
            <w:tcBorders>
              <w:top w:val="nil"/>
              <w:left w:val="nil"/>
              <w:bottom w:val="nil"/>
              <w:right w:val="nil"/>
            </w:tcBorders>
            <w:noWrap w:val="0"/>
            <w:vAlign w:val="top"/>
          </w:tcPr>
          <w:p>
            <w:pPr>
              <w:snapToGrid/>
              <w:ind w:firstLine="0" w:firstLineChars="0"/>
              <w:rPr>
                <w:rFonts w:hint="default" w:ascii="Times New Roman" w:hAnsi="Times New Roman" w:eastAsia="仿宋_GB2312"/>
                <w:b/>
                <w:lang w:val="en" w:eastAsia="zh-CN"/>
              </w:rPr>
            </w:pPr>
            <w:r>
              <w:rPr>
                <w:rFonts w:hint="eastAsia"/>
                <w:b/>
                <w:lang w:eastAsia="zh-CN"/>
              </w:rPr>
              <w:t>Ｍ</w:t>
            </w:r>
            <w:r>
              <w:rPr>
                <w:rFonts w:hint="default"/>
                <w:b/>
                <w:lang w:val="en" w:eastAsia="zh-CN"/>
              </w:rPr>
              <w:t>5202812024000019</w:t>
            </w:r>
          </w:p>
        </w:tc>
      </w:tr>
      <w:tr>
        <w:tblPrEx>
          <w:tblCellMar>
            <w:top w:w="0" w:type="dxa"/>
            <w:left w:w="108" w:type="dxa"/>
            <w:bottom w:w="0" w:type="dxa"/>
            <w:right w:w="108" w:type="dxa"/>
          </w:tblCellMar>
        </w:tblPrEx>
        <w:tc>
          <w:tcPr>
            <w:tcW w:w="2835" w:type="dxa"/>
            <w:tcBorders>
              <w:top w:val="nil"/>
              <w:left w:val="nil"/>
              <w:bottom w:val="nil"/>
              <w:right w:val="nil"/>
            </w:tcBorders>
            <w:noWrap w:val="0"/>
            <w:vAlign w:val="center"/>
          </w:tcPr>
          <w:p>
            <w:pPr>
              <w:snapToGrid/>
              <w:ind w:firstLine="0" w:firstLineChars="0"/>
              <w:jc w:val="both"/>
              <w:rPr>
                <w:rFonts w:ascii="Times New Roman" w:hAnsi="Times New Roman" w:eastAsia="仿宋_GB2312"/>
                <w:b/>
              </w:rPr>
            </w:pPr>
            <w:r>
              <w:rPr>
                <w:rFonts w:hint="eastAsia" w:ascii="仿宋_GB2312" w:hAnsi="Times New Roman" w:eastAsia="仿宋_GB2312"/>
                <w:b/>
              </w:rPr>
              <w:t>项</w:t>
            </w:r>
            <w:r>
              <w:rPr>
                <w:rFonts w:hint="default" w:ascii="仿宋_GB2312"/>
                <w:b/>
                <w:lang w:val="en"/>
              </w:rPr>
              <w:t xml:space="preserve">  </w:t>
            </w:r>
            <w:r>
              <w:rPr>
                <w:rFonts w:hint="eastAsia" w:ascii="仿宋_GB2312" w:hAnsi="Times New Roman" w:eastAsia="仿宋_GB2312"/>
                <w:b/>
              </w:rPr>
              <w:t>目</w:t>
            </w:r>
            <w:r>
              <w:rPr>
                <w:rFonts w:hint="default" w:ascii="仿宋_GB2312"/>
                <w:b/>
                <w:lang w:val="en"/>
              </w:rPr>
              <w:t xml:space="preserve">  </w:t>
            </w:r>
            <w:r>
              <w:rPr>
                <w:rFonts w:hint="eastAsia" w:ascii="仿宋_GB2312" w:hAnsi="Times New Roman" w:eastAsia="仿宋_GB2312"/>
                <w:b/>
              </w:rPr>
              <w:t>名</w:t>
            </w:r>
            <w:r>
              <w:rPr>
                <w:rFonts w:hint="default" w:ascii="仿宋_GB2312"/>
                <w:b/>
                <w:lang w:val="en"/>
              </w:rPr>
              <w:t xml:space="preserve">  </w:t>
            </w:r>
            <w:r>
              <w:rPr>
                <w:rFonts w:hint="eastAsia" w:ascii="仿宋_GB2312" w:hAnsi="Times New Roman" w:eastAsia="仿宋_GB2312"/>
                <w:b/>
              </w:rPr>
              <w:t>称</w:t>
            </w:r>
            <w:r>
              <w:rPr>
                <w:rFonts w:hint="default" w:ascii="仿宋_GB2312"/>
                <w:b/>
                <w:lang w:val="en"/>
              </w:rPr>
              <w:t xml:space="preserve"> </w:t>
            </w:r>
            <w:r>
              <w:rPr>
                <w:rFonts w:hint="eastAsia" w:ascii="仿宋_GB2312" w:hAnsi="Times New Roman" w:eastAsia="仿宋_GB2312"/>
                <w:b/>
              </w:rPr>
              <w:t>:</w:t>
            </w:r>
          </w:p>
        </w:tc>
        <w:tc>
          <w:tcPr>
            <w:tcW w:w="5778" w:type="dxa"/>
            <w:tcBorders>
              <w:top w:val="nil"/>
              <w:left w:val="nil"/>
              <w:bottom w:val="nil"/>
              <w:right w:val="nil"/>
            </w:tcBorders>
            <w:noWrap w:val="0"/>
            <w:vAlign w:val="center"/>
          </w:tcPr>
          <w:p>
            <w:pPr>
              <w:snapToGrid/>
              <w:ind w:firstLine="0" w:firstLineChars="0"/>
              <w:jc w:val="both"/>
              <w:rPr>
                <w:rFonts w:hint="eastAsia" w:ascii="Times New Roman" w:hAnsi="Times New Roman" w:eastAsia="仿宋_GB2312"/>
                <w:b/>
                <w:lang w:val="en" w:eastAsia="zh-CN"/>
              </w:rPr>
            </w:pPr>
            <w:r>
              <w:rPr>
                <w:rFonts w:hint="eastAsia" w:ascii="仿宋_GB2312" w:hAnsi="Times New Roman" w:eastAsia="仿宋_GB2312" w:cs="Times New Roman"/>
                <w:b/>
              </w:rPr>
              <w:t>贵州省盘州市石桥镇黄草坝村3、4组零散煤炭资源</w:t>
            </w:r>
            <w:r>
              <w:rPr>
                <w:rFonts w:hint="eastAsia" w:ascii="仿宋_GB2312" w:cs="Times New Roman"/>
                <w:b/>
                <w:lang w:eastAsia="zh-CN"/>
              </w:rPr>
              <w:t>区块</w:t>
            </w:r>
          </w:p>
        </w:tc>
      </w:tr>
      <w:tr>
        <w:tblPrEx>
          <w:tblCellMar>
            <w:top w:w="0" w:type="dxa"/>
            <w:left w:w="108" w:type="dxa"/>
            <w:bottom w:w="0" w:type="dxa"/>
            <w:right w:w="108" w:type="dxa"/>
          </w:tblCellMar>
        </w:tblPrEx>
        <w:tc>
          <w:tcPr>
            <w:tcW w:w="2835" w:type="dxa"/>
            <w:tcBorders>
              <w:top w:val="nil"/>
              <w:left w:val="nil"/>
              <w:bottom w:val="nil"/>
              <w:right w:val="nil"/>
            </w:tcBorders>
            <w:noWrap w:val="0"/>
            <w:vAlign w:val="top"/>
          </w:tcPr>
          <w:p>
            <w:pPr>
              <w:snapToGrid/>
              <w:ind w:firstLine="0" w:firstLineChars="0"/>
              <w:jc w:val="distribute"/>
              <w:rPr>
                <w:rFonts w:ascii="Times New Roman" w:hAnsi="Times New Roman" w:eastAsia="仿宋_GB2312"/>
                <w:b/>
              </w:rPr>
            </w:pPr>
            <w:r>
              <w:rPr>
                <w:rFonts w:hint="eastAsia" w:ascii="仿宋_GB2312" w:hAnsi="Times New Roman" w:eastAsia="仿宋_GB2312"/>
                <w:b/>
              </w:rPr>
              <w:t>出 让 人:</w:t>
            </w:r>
          </w:p>
        </w:tc>
        <w:tc>
          <w:tcPr>
            <w:tcW w:w="5778" w:type="dxa"/>
            <w:tcBorders>
              <w:top w:val="nil"/>
              <w:left w:val="nil"/>
              <w:bottom w:val="nil"/>
              <w:right w:val="nil"/>
            </w:tcBorders>
            <w:noWrap w:val="0"/>
            <w:vAlign w:val="top"/>
          </w:tcPr>
          <w:p>
            <w:pPr>
              <w:snapToGrid/>
              <w:ind w:firstLine="0" w:firstLineChars="0"/>
              <w:rPr>
                <w:rFonts w:hint="default" w:ascii="Times New Roman" w:hAnsi="Times New Roman" w:eastAsia="仿宋_GB2312"/>
                <w:b/>
                <w:lang w:val="en" w:eastAsia="zh-CN"/>
              </w:rPr>
            </w:pPr>
            <w:r>
              <w:rPr>
                <w:rFonts w:hint="eastAsia"/>
                <w:b/>
                <w:lang w:val="en" w:eastAsia="zh-CN"/>
              </w:rPr>
              <w:t>六盘水市自然资源局</w:t>
            </w:r>
          </w:p>
        </w:tc>
      </w:tr>
      <w:tr>
        <w:tc>
          <w:tcPr>
            <w:tcW w:w="2835" w:type="dxa"/>
            <w:tcBorders>
              <w:top w:val="nil"/>
              <w:left w:val="nil"/>
              <w:bottom w:val="nil"/>
              <w:right w:val="nil"/>
            </w:tcBorders>
            <w:noWrap w:val="0"/>
            <w:vAlign w:val="top"/>
          </w:tcPr>
          <w:p>
            <w:pPr>
              <w:snapToGrid/>
              <w:ind w:firstLine="0" w:firstLineChars="0"/>
              <w:jc w:val="distribute"/>
              <w:rPr>
                <w:rFonts w:ascii="Times New Roman" w:hAnsi="Times New Roman" w:eastAsia="仿宋_GB2312"/>
                <w:b/>
              </w:rPr>
            </w:pPr>
            <w:r>
              <w:rPr>
                <w:rFonts w:hint="eastAsia" w:ascii="仿宋_GB2312" w:hAnsi="Times New Roman" w:eastAsia="仿宋_GB2312"/>
                <w:b/>
              </w:rPr>
              <w:t>交易平台:</w:t>
            </w:r>
          </w:p>
        </w:tc>
        <w:tc>
          <w:tcPr>
            <w:tcW w:w="5778" w:type="dxa"/>
            <w:tcBorders>
              <w:top w:val="nil"/>
              <w:left w:val="nil"/>
              <w:bottom w:val="nil"/>
              <w:right w:val="nil"/>
            </w:tcBorders>
            <w:noWrap w:val="0"/>
            <w:vAlign w:val="top"/>
          </w:tcPr>
          <w:p>
            <w:pPr>
              <w:snapToGrid/>
              <w:ind w:firstLine="0" w:firstLineChars="0"/>
              <w:rPr>
                <w:rFonts w:ascii="Times New Roman" w:hAnsi="Times New Roman" w:eastAsia="仿宋_GB2312"/>
                <w:b/>
                <w:u w:val="single"/>
              </w:rPr>
            </w:pPr>
            <w:r>
              <w:rPr>
                <w:rFonts w:hint="eastAsia" w:ascii="仿宋_GB2312" w:eastAsia="仿宋_GB2312"/>
                <w:b/>
                <w:lang w:eastAsia="zh-CN"/>
              </w:rPr>
              <w:t>六盘水市</w:t>
            </w:r>
            <w:r>
              <w:rPr>
                <w:rFonts w:hint="eastAsia" w:ascii="仿宋_GB2312" w:hAnsi="Times New Roman" w:eastAsia="仿宋_GB2312"/>
                <w:b/>
              </w:rPr>
              <w:t>公共资源交易中心</w:t>
            </w:r>
          </w:p>
        </w:tc>
      </w:tr>
    </w:tbl>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ind w:firstLine="0" w:firstLineChars="0"/>
        <w:jc w:val="center"/>
        <w:rPr>
          <w:rFonts w:ascii="Times New Roman" w:hAnsi="Times New Roman" w:cs="Times New Roman"/>
          <w:b/>
          <w:color w:val="auto"/>
        </w:rPr>
      </w:pPr>
      <w:r>
        <w:rPr>
          <w:rFonts w:ascii="Times New Roman" w:hAnsi="Times New Roman"/>
          <w:b/>
          <w:color w:val="auto"/>
        </w:rPr>
        <w:t>20</w:t>
      </w:r>
      <w:r>
        <w:rPr>
          <w:rFonts w:ascii="Times New Roman" w:hAnsi="Times New Roman" w:cs="Times New Roman"/>
          <w:b/>
          <w:color w:val="auto"/>
        </w:rPr>
        <w:t>2</w:t>
      </w:r>
      <w:r>
        <w:rPr>
          <w:rFonts w:hint="default" w:cs="Times New Roman"/>
          <w:b/>
          <w:color w:val="auto"/>
          <w:lang w:val="en"/>
        </w:rPr>
        <w:t>4</w:t>
      </w:r>
      <w:r>
        <w:rPr>
          <w:rFonts w:ascii="Times New Roman" w:hAnsi="Times New Roman" w:cs="Times New Roman"/>
          <w:b/>
          <w:color w:val="auto"/>
        </w:rPr>
        <w:t>年</w:t>
      </w:r>
      <w:r>
        <w:rPr>
          <w:rFonts w:hint="default" w:cs="Times New Roman"/>
          <w:b/>
          <w:color w:val="auto"/>
          <w:lang w:val="en"/>
        </w:rPr>
        <w:t>5</w:t>
      </w:r>
      <w:r>
        <w:rPr>
          <w:rFonts w:ascii="Times New Roman" w:hAnsi="Times New Roman" w:cs="Times New Roman"/>
          <w:b/>
          <w:color w:val="auto"/>
        </w:rPr>
        <w:t>月</w:t>
      </w:r>
    </w:p>
    <w:p>
      <w:pPr>
        <w:pStyle w:val="19"/>
        <w:snapToGrid/>
        <w:ind w:firstLine="640"/>
        <w:rPr>
          <w:rFonts w:ascii="Times New Roman" w:hAnsi="Times New Roman"/>
        </w:rPr>
      </w:pPr>
      <w:r>
        <w:rPr>
          <w:rFonts w:ascii="Times New Roman" w:hAnsi="Times New Roman"/>
        </w:rPr>
        <w:t xml:space="preserve">  </w:t>
      </w:r>
    </w:p>
    <w:p>
      <w:pPr>
        <w:pStyle w:val="4"/>
      </w:pPr>
      <w:r>
        <w:br w:type="page"/>
      </w:r>
      <w:bookmarkStart w:id="0" w:name="_Toc6511"/>
      <w:bookmarkEnd w:id="0"/>
      <w:bookmarkStart w:id="1" w:name="_Toc7534"/>
      <w:r>
        <w:rPr>
          <w:rFonts w:hint="eastAsia" w:ascii="黑体"/>
        </w:rPr>
        <w:t xml:space="preserve">第一章 </w:t>
      </w:r>
      <w:bookmarkEnd w:id="1"/>
      <w:r>
        <w:rPr>
          <w:rFonts w:hint="eastAsia" w:ascii="黑体"/>
        </w:rPr>
        <w:t>竞买须知</w:t>
      </w:r>
    </w:p>
    <w:p>
      <w:pPr>
        <w:pStyle w:val="2"/>
        <w:snapToGrid/>
        <w:spacing w:before="0" w:after="0" w:line="600" w:lineRule="exact"/>
        <w:ind w:firstLine="640" w:firstLineChars="200"/>
        <w:jc w:val="both"/>
        <w:rPr>
          <w:rFonts w:hint="eastAsia" w:ascii="Times New Roman" w:hAnsi="Times New Roman"/>
          <w:b w:val="0"/>
          <w:sz w:val="32"/>
        </w:rPr>
      </w:pPr>
      <w:bookmarkStart w:id="2" w:name="_Toc22159"/>
      <w:bookmarkEnd w:id="2"/>
      <w:bookmarkStart w:id="3" w:name="_Toc23315"/>
      <w:bookmarkEnd w:id="3"/>
      <w:bookmarkStart w:id="4" w:name="_Toc11629"/>
      <w:bookmarkEnd w:id="4"/>
      <w:bookmarkStart w:id="5" w:name="_Toc466928017"/>
      <w:bookmarkEnd w:id="5"/>
      <w:bookmarkStart w:id="6" w:name="_Toc467235654"/>
      <w:bookmarkEnd w:id="6"/>
    </w:p>
    <w:p>
      <w:pPr>
        <w:pStyle w:val="2"/>
        <w:snapToGrid/>
        <w:spacing w:before="0" w:after="0" w:line="600" w:lineRule="exact"/>
        <w:ind w:firstLine="640" w:firstLineChars="200"/>
        <w:jc w:val="both"/>
        <w:rPr>
          <w:rFonts w:ascii="Times New Roman" w:hAnsi="Times New Roman"/>
          <w:b w:val="0"/>
          <w:sz w:val="32"/>
        </w:rPr>
      </w:pPr>
      <w:r>
        <w:rPr>
          <w:rFonts w:hint="eastAsia" w:ascii="Times New Roman" w:hAnsi="Times New Roman"/>
          <w:b w:val="0"/>
          <w:sz w:val="32"/>
        </w:rPr>
        <w:t>一</w:t>
      </w:r>
      <w:r>
        <w:rPr>
          <w:rFonts w:hint="eastAsia" w:ascii="黑体" w:hAnsi="Times New Roman"/>
          <w:b w:val="0"/>
          <w:sz w:val="32"/>
        </w:rPr>
        <w:t>、</w:t>
      </w:r>
      <w:r>
        <w:rPr>
          <w:rFonts w:hint="eastAsia" w:ascii="Times New Roman" w:hAnsi="Times New Roman"/>
          <w:b w:val="0"/>
          <w:sz w:val="32"/>
        </w:rPr>
        <w:t>关于</w:t>
      </w:r>
      <w:r>
        <w:rPr>
          <w:rFonts w:hint="eastAsia" w:ascii="黑体" w:hAnsi="Times New Roman"/>
          <w:b w:val="0"/>
          <w:sz w:val="32"/>
        </w:rPr>
        <w:t>出让文件</w:t>
      </w:r>
    </w:p>
    <w:p>
      <w:pPr>
        <w:snapToGrid/>
        <w:spacing w:line="600" w:lineRule="exact"/>
        <w:rPr>
          <w:rFonts w:ascii="楷体" w:hAnsi="楷体" w:eastAsia="楷体"/>
        </w:rPr>
      </w:pPr>
      <w:bookmarkStart w:id="7" w:name="_Toc37108511"/>
      <w:bookmarkEnd w:id="7"/>
      <w:r>
        <w:rPr>
          <w:rFonts w:ascii="楷体" w:hAnsi="楷体" w:eastAsia="楷体"/>
        </w:rPr>
        <w:t>（一）出让文件的解释、澄清</w:t>
      </w:r>
    </w:p>
    <w:p>
      <w:pPr>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竞买人获取出让文件后，应仔细检查出让文件的所有内容，如有问题应在获得出让文件3个工作日内书面告知交易平台，否则由此引起的损失自行承担。竞买人应认真阅读出让文件中所有的事项、格式、条款和规范要求等，若意向竞买人未按要求办理有关事项，其风险自行承担。</w:t>
      </w:r>
    </w:p>
    <w:p>
      <w:pPr>
        <w:snapToGrid/>
        <w:spacing w:line="600" w:lineRule="exact"/>
        <w:rPr>
          <w:rFonts w:hint="default" w:ascii="Times New Roman" w:hAnsi="Times New Roman" w:eastAsia="仿宋_GB2312" w:cs="Times New Roman"/>
        </w:rPr>
      </w:pPr>
      <w:r>
        <w:rPr>
          <w:rFonts w:hint="default" w:ascii="Times New Roman" w:hAnsi="Times New Roman" w:eastAsia="宋体" w:cs="Times New Roman"/>
        </w:rPr>
        <w:t>2.</w:t>
      </w:r>
      <w:r>
        <w:rPr>
          <w:rFonts w:hint="default" w:eastAsia="宋体" w:cs="Times New Roman"/>
          <w:lang w:val="en"/>
        </w:rPr>
        <w:t xml:space="preserve"> </w:t>
      </w:r>
      <w:r>
        <w:rPr>
          <w:rFonts w:hint="default" w:ascii="Times New Roman" w:hAnsi="Times New Roman" w:eastAsia="仿宋_GB2312" w:cs="Times New Roman"/>
        </w:rPr>
        <w:t>竞买人若对出让文件有疑问，应于出让公告截止时间5个工作日前以书面形式向交易平台提出澄清要求。</w:t>
      </w:r>
    </w:p>
    <w:p>
      <w:pPr>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cs="Times New Roman"/>
          <w:lang w:val="en"/>
        </w:rPr>
        <w:t xml:space="preserve"> </w:t>
      </w:r>
      <w:r>
        <w:rPr>
          <w:rFonts w:hint="default" w:ascii="Times New Roman" w:hAnsi="Times New Roman" w:eastAsia="仿宋_GB2312" w:cs="Times New Roman"/>
        </w:rPr>
        <w:t>根据竞买人的要求对出让文件做出的澄清，交易平台将于出让公告截止时间3个工作日前予以答复。</w:t>
      </w:r>
    </w:p>
    <w:p>
      <w:pPr>
        <w:snapToGrid/>
        <w:spacing w:line="600" w:lineRule="exact"/>
        <w:rPr>
          <w:rFonts w:ascii="楷体" w:hAnsi="楷体" w:eastAsia="楷体"/>
        </w:rPr>
      </w:pPr>
      <w:r>
        <w:rPr>
          <w:rFonts w:ascii="楷体" w:hAnsi="楷体" w:eastAsia="楷体"/>
        </w:rPr>
        <w:t>（二）出让文件的修改、补充</w:t>
      </w:r>
    </w:p>
    <w:p>
      <w:pPr>
        <w:snapToGrid/>
        <w:spacing w:line="600" w:lineRule="exact"/>
        <w:rPr>
          <w:rFonts w:hint="default" w:ascii="Times New Roman" w:hAnsi="Times New Roman" w:eastAsia="仿宋_GB2312" w:cs="Times New Roman"/>
          <w:color w:val="auto"/>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出让公告发布期间，公告内容发生变化的，出让人应</w:t>
      </w:r>
      <w:r>
        <w:rPr>
          <w:rFonts w:hint="default" w:ascii="Times New Roman" w:hAnsi="Times New Roman" w:eastAsia="仿宋_GB2312" w:cs="Times New Roman"/>
          <w:color w:val="auto"/>
        </w:rPr>
        <w:t>当在公告截止时间前3个工作日将修改补充内容以公告形式在自然资源部网站、贵州省自然资源厅</w:t>
      </w:r>
      <w:r>
        <w:rPr>
          <w:rFonts w:hint="default" w:ascii="Times New Roman" w:hAnsi="Times New Roman" w:eastAsia="仿宋_GB2312" w:cs="Times New Roman"/>
          <w:color w:val="auto"/>
          <w:lang w:eastAsia="zh-CN"/>
        </w:rPr>
        <w:t>、六盘水市自然资源局</w:t>
      </w:r>
      <w:r>
        <w:rPr>
          <w:rFonts w:hint="default" w:ascii="Times New Roman" w:hAnsi="Times New Roman" w:eastAsia="仿宋_GB2312" w:cs="Times New Roman"/>
          <w:color w:val="auto"/>
        </w:rPr>
        <w:t>网站及</w:t>
      </w:r>
      <w:r>
        <w:rPr>
          <w:rFonts w:hint="default" w:ascii="Times New Roman" w:hAnsi="Times New Roman" w:eastAsia="仿宋_GB2312" w:cs="Times New Roman"/>
          <w:color w:val="auto"/>
          <w:lang w:eastAsia="zh-CN"/>
        </w:rPr>
        <w:t>六盘水市</w:t>
      </w:r>
      <w:r>
        <w:rPr>
          <w:rFonts w:hint="default" w:ascii="Times New Roman" w:hAnsi="Times New Roman" w:eastAsia="仿宋_GB2312" w:cs="Times New Roman"/>
          <w:color w:val="auto"/>
        </w:rPr>
        <w:t>公共资源交易中心网站发布。</w:t>
      </w:r>
    </w:p>
    <w:p>
      <w:pPr>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cs="Times New Roman"/>
          <w:lang w:val="en"/>
        </w:rPr>
        <w:t xml:space="preserve"> </w:t>
      </w:r>
      <w:r>
        <w:rPr>
          <w:rFonts w:hint="default" w:ascii="Times New Roman" w:hAnsi="Times New Roman" w:eastAsia="仿宋_GB2312" w:cs="Times New Roman"/>
        </w:rPr>
        <w:t>出让文件的修改、补充内容一旦公告，将作为出让文件的组成部分。当出让文件的修改、补充等在同一内容的表述上不一致时，以最后发出的公告为准。</w:t>
      </w:r>
    </w:p>
    <w:p>
      <w:pPr>
        <w:adjustRightInd/>
        <w:snapToGrid/>
        <w:spacing w:line="600" w:lineRule="exact"/>
        <w:rPr>
          <w:rFonts w:ascii="楷体" w:hAnsi="楷体" w:eastAsia="楷体"/>
        </w:rPr>
      </w:pPr>
      <w:r>
        <w:rPr>
          <w:rFonts w:ascii="楷体" w:hAnsi="楷体" w:eastAsia="楷体"/>
        </w:rPr>
        <w:t>（三）出让文件变更的通知</w:t>
      </w:r>
    </w:p>
    <w:p>
      <w:pPr>
        <w:adjustRightInd/>
        <w:snapToGrid/>
        <w:spacing w:line="600" w:lineRule="exact"/>
        <w:rPr>
          <w:rFonts w:hint="default" w:ascii="Times New Roman" w:hAnsi="Times New Roman" w:eastAsia="仿宋_GB2312" w:cs="Times New Roman"/>
          <w:color w:val="auto"/>
        </w:rPr>
      </w:pPr>
      <w:r>
        <w:rPr>
          <w:rFonts w:hint="eastAsia" w:ascii="仿宋_GB2312" w:hAnsi="Times New Roman" w:eastAsia="仿宋_GB2312"/>
        </w:rPr>
        <w:t>本次出让有关信息如果发生变动变更，将在自然资源部</w:t>
      </w:r>
      <w:r>
        <w:rPr>
          <w:rFonts w:hint="eastAsia" w:ascii="仿宋_GB2312" w:hAnsi="Times New Roman" w:eastAsia="仿宋_GB2312"/>
          <w:color w:val="auto"/>
        </w:rPr>
        <w:t>网站、贵州省自然资源厅</w:t>
      </w:r>
      <w:r>
        <w:rPr>
          <w:rFonts w:hint="eastAsia" w:ascii="仿宋_GB2312" w:eastAsia="仿宋_GB2312"/>
          <w:color w:val="auto"/>
          <w:lang w:eastAsia="zh-CN"/>
        </w:rPr>
        <w:t>、六盘水市自然资源局</w:t>
      </w:r>
      <w:r>
        <w:rPr>
          <w:rFonts w:hint="eastAsia" w:ascii="仿宋_GB2312" w:hAnsi="Times New Roman" w:eastAsia="仿宋_GB2312"/>
          <w:color w:val="auto"/>
        </w:rPr>
        <w:t>网站</w:t>
      </w:r>
      <w:r>
        <w:rPr>
          <w:rFonts w:hint="eastAsia" w:ascii="Times New Roman" w:hAnsi="Times New Roman" w:eastAsia="仿宋_GB2312"/>
          <w:color w:val="auto"/>
        </w:rPr>
        <w:t>及</w:t>
      </w:r>
      <w:r>
        <w:rPr>
          <w:rFonts w:hint="eastAsia" w:ascii="仿宋_GB2312" w:eastAsia="仿宋_GB2312"/>
          <w:color w:val="auto"/>
          <w:lang w:eastAsia="zh-CN"/>
        </w:rPr>
        <w:t>六盘水市</w:t>
      </w:r>
      <w:r>
        <w:rPr>
          <w:rFonts w:hint="eastAsia" w:ascii="仿宋_GB2312" w:hAnsi="Times New Roman" w:eastAsia="仿宋_GB2312"/>
          <w:color w:val="auto"/>
        </w:rPr>
        <w:t>公共资源交易中心网站发布，</w:t>
      </w:r>
      <w:r>
        <w:rPr>
          <w:rFonts w:hint="eastAsia" w:ascii="Times New Roman" w:hAnsi="Times New Roman" w:eastAsia="仿宋_GB2312"/>
          <w:color w:val="auto"/>
        </w:rPr>
        <w:t>竞买人</w:t>
      </w:r>
      <w:r>
        <w:rPr>
          <w:rFonts w:hint="eastAsia" w:ascii="仿宋_GB2312" w:hAnsi="Times New Roman" w:eastAsia="仿宋_GB2312"/>
          <w:color w:val="auto"/>
        </w:rPr>
        <w:t>需密切关注。</w:t>
      </w:r>
      <w:r>
        <w:rPr>
          <w:rFonts w:hint="eastAsia" w:ascii="Times New Roman" w:hAnsi="Times New Roman" w:eastAsia="仿宋_GB2312"/>
          <w:color w:val="auto"/>
        </w:rPr>
        <w:t>竞买</w:t>
      </w:r>
      <w:r>
        <w:rPr>
          <w:rFonts w:hint="eastAsia" w:ascii="Times New Roman" w:hAnsi="Times New Roman" w:eastAsia="仿宋_GB2312"/>
        </w:rPr>
        <w:t>人</w:t>
      </w:r>
      <w:r>
        <w:rPr>
          <w:rFonts w:hint="eastAsia" w:ascii="仿宋_GB2312" w:hAnsi="Times New Roman" w:eastAsia="仿宋_GB2312"/>
        </w:rPr>
        <w:t>未能及时接收、知悉出让文件变动变更信息，</w:t>
      </w:r>
      <w:r>
        <w:rPr>
          <w:rFonts w:hint="eastAsia" w:ascii="Times New Roman" w:hAnsi="Times New Roman" w:eastAsia="仿宋_GB2312"/>
        </w:rPr>
        <w:t>或未按照信息变更后的要求办理有关事项的，</w:t>
      </w:r>
      <w:r>
        <w:rPr>
          <w:rFonts w:hint="eastAsia" w:ascii="仿宋_GB2312" w:hAnsi="Times New Roman" w:eastAsia="仿宋_GB2312"/>
        </w:rPr>
        <w:t>自行承担一切后果。</w:t>
      </w:r>
      <w:bookmarkStart w:id="8" w:name="_Toc37108517"/>
      <w:bookmarkEnd w:id="8"/>
      <w:bookmarkStart w:id="9" w:name="_Toc37108519"/>
      <w:bookmarkEnd w:id="9"/>
      <w:bookmarkStart w:id="10" w:name="_Toc470767499"/>
      <w:bookmarkEnd w:id="10"/>
      <w:bookmarkStart w:id="11" w:name="_Toc22344"/>
      <w:bookmarkEnd w:id="11"/>
      <w:bookmarkStart w:id="12" w:name="_Toc2710"/>
      <w:bookmarkEnd w:id="12"/>
    </w:p>
    <w:p>
      <w:pPr>
        <w:pStyle w:val="2"/>
        <w:numPr>
          <w:ilvl w:val="0"/>
          <w:numId w:val="1"/>
        </w:numPr>
        <w:adjustRightInd/>
        <w:snapToGrid/>
        <w:spacing w:before="0" w:after="0" w:line="600" w:lineRule="exact"/>
        <w:ind w:firstLine="640" w:firstLineChars="200"/>
        <w:jc w:val="both"/>
        <w:rPr>
          <w:rFonts w:hint="eastAsia" w:ascii="黑体" w:hAnsi="Times New Roman"/>
          <w:b w:val="0"/>
          <w:sz w:val="32"/>
          <w:lang w:eastAsia="zh-CN"/>
        </w:rPr>
      </w:pPr>
      <w:r>
        <w:rPr>
          <w:rFonts w:hint="eastAsia" w:ascii="黑体" w:hAnsi="Times New Roman"/>
          <w:b w:val="0"/>
          <w:sz w:val="32"/>
          <w:lang w:eastAsia="zh-CN"/>
        </w:rPr>
        <w:t>关于出让收益缴纳</w:t>
      </w:r>
    </w:p>
    <w:p>
      <w:pPr>
        <w:adjustRightInd w:val="0"/>
        <w:snapToGrid w:val="0"/>
        <w:spacing w:line="600" w:lineRule="exact"/>
        <w:rPr>
          <w:rFonts w:hint="eastAsia"/>
          <w:lang w:eastAsia="zh-CN"/>
        </w:rPr>
      </w:pPr>
      <w:r>
        <w:rPr>
          <w:rFonts w:hint="default" w:ascii="Times New Roman" w:hAnsi="Times New Roman" w:eastAsia="仿宋_GB2312" w:cs="Times New Roman"/>
          <w:color w:val="auto"/>
          <w:kern w:val="0"/>
          <w:sz w:val="32"/>
          <w:szCs w:val="32"/>
        </w:rPr>
        <w:t>公示无异议后，</w:t>
      </w:r>
      <w:r>
        <w:rPr>
          <w:rFonts w:hint="eastAsia" w:ascii="Times New Roman" w:hAnsi="Times New Roman" w:eastAsia="仿宋_GB2312" w:cs="Times New Roman"/>
          <w:color w:val="auto"/>
          <w:kern w:val="0"/>
          <w:sz w:val="32"/>
          <w:szCs w:val="32"/>
          <w:lang w:eastAsia="zh-CN"/>
        </w:rPr>
        <w:t>自然资源</w:t>
      </w:r>
      <w:r>
        <w:rPr>
          <w:rFonts w:hint="eastAsia" w:cs="Times New Roman"/>
          <w:color w:val="auto"/>
          <w:kern w:val="0"/>
          <w:sz w:val="32"/>
          <w:szCs w:val="32"/>
          <w:lang w:eastAsia="zh-CN"/>
        </w:rPr>
        <w:t>部门</w:t>
      </w:r>
      <w:r>
        <w:rPr>
          <w:rFonts w:hint="eastAsia" w:ascii="Times New Roman" w:hAnsi="Times New Roman" w:cs="Times New Roman"/>
          <w:color w:val="auto"/>
          <w:kern w:val="0"/>
          <w:sz w:val="32"/>
          <w:szCs w:val="32"/>
          <w:lang w:eastAsia="zh-CN"/>
        </w:rPr>
        <w:t>将费源信息推送至税务部门</w:t>
      </w:r>
      <w:r>
        <w:rPr>
          <w:rFonts w:hint="eastAsia" w:ascii="Times New Roman" w:hAnsi="Times New Roman" w:eastAsia="仿宋_GB2312" w:cs="Times New Roman"/>
          <w:color w:val="auto"/>
          <w:kern w:val="0"/>
          <w:sz w:val="32"/>
          <w:szCs w:val="32"/>
          <w:lang w:eastAsia="zh-CN"/>
        </w:rPr>
        <w:t>，由竞得人到零散煤炭资源区块</w:t>
      </w:r>
      <w:r>
        <w:rPr>
          <w:rFonts w:hint="default" w:ascii="Times New Roman" w:hAnsi="Times New Roman" w:eastAsia="仿宋_GB2312" w:cs="Times New Roman"/>
          <w:sz w:val="32"/>
          <w:szCs w:val="32"/>
          <w:lang w:val="en-US" w:eastAsia="zh-CN"/>
        </w:rPr>
        <w:t>所在地</w:t>
      </w:r>
      <w:r>
        <w:rPr>
          <w:rFonts w:hint="eastAsia" w:ascii="Times New Roman" w:hAnsi="Times New Roman" w:eastAsia="仿宋_GB2312" w:cs="Times New Roman"/>
          <w:sz w:val="32"/>
          <w:szCs w:val="32"/>
          <w:lang w:val="en-US" w:eastAsia="zh-CN"/>
        </w:rPr>
        <w:t>的</w:t>
      </w:r>
      <w:r>
        <w:rPr>
          <w:rFonts w:hint="eastAsia" w:ascii="Times New Roman" w:hAnsi="Times New Roman" w:cs="Times New Roman"/>
          <w:sz w:val="32"/>
          <w:szCs w:val="32"/>
          <w:lang w:val="en-US" w:eastAsia="zh-CN"/>
        </w:rPr>
        <w:t>税务部门</w:t>
      </w:r>
      <w:r>
        <w:rPr>
          <w:rFonts w:hint="default" w:ascii="Times New Roman" w:hAnsi="Times New Roman" w:eastAsia="仿宋_GB2312" w:cs="Times New Roman"/>
        </w:rPr>
        <w:t>一次性缴纳本次挂牌竞争确定的成交价；</w:t>
      </w:r>
      <w:r>
        <w:rPr>
          <w:rFonts w:hint="default" w:ascii="Times New Roman" w:hAnsi="Times New Roman" w:eastAsia="仿宋_GB2312" w:cs="Times New Roman"/>
          <w:szCs w:val="32"/>
        </w:rPr>
        <w:t>开采时</w:t>
      </w:r>
      <w:r>
        <w:rPr>
          <w:rFonts w:hint="default" w:ascii="Times New Roman" w:hAnsi="Times New Roman" w:eastAsia="仿宋_GB2312" w:cs="Times New Roman"/>
          <w:szCs w:val="32"/>
          <w:lang w:val="en"/>
        </w:rPr>
        <w:t>，</w:t>
      </w:r>
      <w:r>
        <w:rPr>
          <w:rFonts w:hint="default" w:ascii="Times New Roman" w:hAnsi="Times New Roman" w:eastAsia="仿宋_GB2312" w:cs="Times New Roman"/>
          <w:szCs w:val="32"/>
        </w:rPr>
        <w:t>每年按照上年度销售收入的</w:t>
      </w:r>
      <w:r>
        <w:rPr>
          <w:rFonts w:hint="default" w:cs="Times New Roman"/>
          <w:szCs w:val="32"/>
          <w:lang w:val="en"/>
        </w:rPr>
        <w:t>2.4</w:t>
      </w:r>
      <w:r>
        <w:rPr>
          <w:rFonts w:hint="default" w:ascii="Times New Roman" w:hAnsi="Times New Roman" w:eastAsia="仿宋_GB2312" w:cs="Times New Roman"/>
          <w:szCs w:val="32"/>
        </w:rPr>
        <w:t>%缴纳逐年征收的采矿</w:t>
      </w:r>
      <w:r>
        <w:rPr>
          <w:rFonts w:hint="default" w:ascii="Times New Roman" w:hAnsi="Times New Roman" w:eastAsia="仿宋_GB2312" w:cs="Times New Roman"/>
          <w:szCs w:val="32"/>
          <w:lang w:eastAsia="zh-CN"/>
        </w:rPr>
        <w:t>权</w:t>
      </w:r>
      <w:r>
        <w:rPr>
          <w:rFonts w:hint="default" w:ascii="Times New Roman" w:hAnsi="Times New Roman" w:eastAsia="仿宋_GB2312" w:cs="Times New Roman"/>
          <w:szCs w:val="32"/>
        </w:rPr>
        <w:t>出让收益。</w:t>
      </w:r>
    </w:p>
    <w:p>
      <w:pPr>
        <w:pStyle w:val="2"/>
        <w:adjustRightInd/>
        <w:snapToGrid/>
        <w:spacing w:before="0" w:after="0" w:line="600" w:lineRule="exact"/>
        <w:ind w:firstLine="640" w:firstLineChars="200"/>
        <w:jc w:val="both"/>
        <w:rPr>
          <w:rFonts w:ascii="Times New Roman" w:hAnsi="Times New Roman"/>
        </w:rPr>
      </w:pPr>
      <w:r>
        <w:rPr>
          <w:rFonts w:hint="eastAsia" w:ascii="黑体" w:hAnsi="Times New Roman"/>
          <w:b w:val="0"/>
          <w:sz w:val="32"/>
          <w:lang w:eastAsia="zh-CN"/>
        </w:rPr>
        <w:t>三</w:t>
      </w:r>
      <w:r>
        <w:rPr>
          <w:rFonts w:hint="eastAsia" w:ascii="黑体" w:hAnsi="Times New Roman"/>
          <w:b w:val="0"/>
          <w:sz w:val="32"/>
        </w:rPr>
        <w:t>、</w:t>
      </w:r>
      <w:r>
        <w:rPr>
          <w:rFonts w:hint="eastAsia" w:ascii="Times New Roman" w:hAnsi="Times New Roman"/>
          <w:b w:val="0"/>
          <w:sz w:val="32"/>
        </w:rPr>
        <w:t>关于</w:t>
      </w:r>
      <w:r>
        <w:rPr>
          <w:rFonts w:hint="eastAsia" w:ascii="Times New Roman" w:hAnsi="Times New Roman"/>
          <w:b w:val="0"/>
          <w:sz w:val="32"/>
          <w:lang w:eastAsia="zh-CN"/>
        </w:rPr>
        <w:t>采矿权</w:t>
      </w:r>
      <w:r>
        <w:rPr>
          <w:rFonts w:hint="eastAsia" w:ascii="Times New Roman" w:hAnsi="Times New Roman"/>
          <w:b w:val="0"/>
          <w:sz w:val="32"/>
        </w:rPr>
        <w:t>登记</w:t>
      </w:r>
    </w:p>
    <w:p>
      <w:pPr>
        <w:adjustRightInd w:val="0"/>
        <w:snapToGrid w:val="0"/>
        <w:spacing w:line="600" w:lineRule="exact"/>
        <w:rPr>
          <w:rFonts w:hint="default" w:ascii="Times New Roman" w:hAnsi="Times New Roman" w:eastAsia="仿宋_GB2312" w:cs="Times New Roman"/>
        </w:rPr>
      </w:pPr>
      <w:bookmarkStart w:id="13" w:name="_Toc12351"/>
      <w:bookmarkEnd w:id="13"/>
      <w:bookmarkStart w:id="14" w:name="_Toc37108521"/>
      <w:bookmarkEnd w:id="14"/>
      <w:r>
        <w:rPr>
          <w:rFonts w:hint="eastAsia" w:ascii="Times New Roman" w:hAnsi="Times New Roman" w:eastAsia="仿宋_GB2312" w:cs="Times New Roman"/>
          <w:lang w:eastAsia="zh-CN"/>
        </w:rPr>
        <w:t>按照黔煤转型升级办〔</w:t>
      </w:r>
      <w:r>
        <w:rPr>
          <w:rFonts w:hint="eastAsia" w:ascii="Times New Roman" w:hAnsi="Times New Roman" w:eastAsia="仿宋_GB2312" w:cs="Times New Roman"/>
          <w:lang w:val="en-US" w:eastAsia="zh-CN"/>
        </w:rPr>
        <w:t>2019</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45号文件</w:t>
      </w:r>
      <w:r>
        <w:rPr>
          <w:rFonts w:hint="eastAsia" w:cs="Times New Roman"/>
          <w:lang w:val="en-US" w:eastAsia="zh-CN"/>
        </w:rPr>
        <w:t>，</w:t>
      </w:r>
      <w:r>
        <w:rPr>
          <w:rFonts w:hint="eastAsia" w:ascii="Times New Roman" w:hAnsi="Times New Roman" w:eastAsia="仿宋_GB2312" w:cs="Times New Roman"/>
          <w:lang w:val="en-US" w:eastAsia="zh-CN"/>
        </w:rPr>
        <w:t>竞得人</w:t>
      </w:r>
      <w:r>
        <w:rPr>
          <w:rFonts w:hint="default" w:ascii="Times New Roman" w:hAnsi="Times New Roman" w:eastAsia="仿宋_GB2312" w:cs="Times New Roman"/>
        </w:rPr>
        <w:t>须</w:t>
      </w:r>
      <w:r>
        <w:rPr>
          <w:rFonts w:hint="eastAsia" w:ascii="Times New Roman" w:hAnsi="Times New Roman" w:eastAsia="仿宋_GB2312" w:cs="Times New Roman"/>
          <w:lang w:eastAsia="zh-CN"/>
        </w:rPr>
        <w:t>将竞得的零散煤炭资源区块与已有的兼并重组保留煤矿</w:t>
      </w:r>
      <w:r>
        <w:rPr>
          <w:rFonts w:hint="default" w:ascii="Times New Roman" w:hAnsi="Times New Roman" w:eastAsia="仿宋_GB2312" w:cs="Times New Roman"/>
          <w:lang w:val="en-US" w:eastAsia="zh-CN"/>
        </w:rPr>
        <w:t>采矿权范围进行统筹</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编制兼并重组实施方案，凭成交确认书、缴款凭证和交易机构出具</w:t>
      </w:r>
      <w:r>
        <w:rPr>
          <w:rFonts w:hint="eastAsia" w:ascii="Times New Roman" w:hAnsi="Times New Roman" w:eastAsia="仿宋_GB2312" w:cs="Times New Roman"/>
          <w:lang w:val="en-US" w:eastAsia="zh-CN"/>
        </w:rPr>
        <w:t>的</w:t>
      </w:r>
      <w:r>
        <w:rPr>
          <w:rFonts w:hint="default" w:ascii="Times New Roman" w:hAnsi="Times New Roman" w:eastAsia="仿宋_GB2312" w:cs="Times New Roman"/>
          <w:lang w:val="en-US" w:eastAsia="zh-CN"/>
        </w:rPr>
        <w:t>证明材料，</w:t>
      </w:r>
      <w:r>
        <w:rPr>
          <w:rFonts w:hint="eastAsia" w:ascii="Times New Roman" w:hAnsi="Times New Roman" w:eastAsia="仿宋_GB2312" w:cs="Times New Roman"/>
          <w:lang w:val="en-US" w:eastAsia="zh-CN"/>
        </w:rPr>
        <w:t>报贵州省煤炭工业淘汰落后产能加快转型升级领导小组办公室</w:t>
      </w:r>
      <w:r>
        <w:rPr>
          <w:rFonts w:hint="default" w:ascii="Times New Roman" w:hAnsi="Times New Roman" w:eastAsia="仿宋_GB2312" w:cs="Times New Roman"/>
          <w:lang w:val="en-US" w:eastAsia="zh-CN"/>
        </w:rPr>
        <w:t>申请批复</w:t>
      </w:r>
      <w:r>
        <w:rPr>
          <w:rFonts w:hint="default" w:ascii="Times New Roman" w:hAnsi="Times New Roman" w:eastAsia="仿宋_GB2312" w:cs="Times New Roman"/>
        </w:rPr>
        <w:t>。</w:t>
      </w:r>
      <w:r>
        <w:rPr>
          <w:rFonts w:hint="eastAsia" w:ascii="Times New Roman" w:hAnsi="Times New Roman" w:eastAsia="仿宋_GB2312" w:cs="Times New Roman"/>
          <w:lang w:eastAsia="zh-CN"/>
        </w:rPr>
        <w:t>兼并重组实施方案批复后，竞得人可开展勘查工作，在申请储量评审备案时，区分原矿界和零散资源区块范围资源情况。完成上述工作后，向省自然资源厅申请办理采矿权变更登记手续。</w:t>
      </w:r>
    </w:p>
    <w:p>
      <w:pPr>
        <w:adjustRightInd/>
        <w:snapToGrid/>
        <w:spacing w:line="600" w:lineRule="exact"/>
        <w:rPr>
          <w:rFonts w:hint="eastAsia" w:ascii="Times New Roman" w:hAnsi="Times New Roman" w:eastAsia="黑体"/>
          <w:kern w:val="0"/>
        </w:rPr>
      </w:pPr>
      <w:r>
        <w:rPr>
          <w:rFonts w:hint="eastAsia" w:ascii="Times New Roman" w:hAnsi="Times New Roman" w:eastAsia="黑体"/>
          <w:kern w:val="0"/>
        </w:rPr>
        <w:t>四、关于违约责任</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（一）竞买人有下列行为之一的，视为违约：</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竞买人串通报价，损害国家利益、社会利益或他人合法权益的；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cs="Times New Roman"/>
          <w:lang w:val="en"/>
        </w:rPr>
        <w:t xml:space="preserve"> </w:t>
      </w:r>
      <w:r>
        <w:rPr>
          <w:rFonts w:hint="default" w:ascii="Times New Roman" w:hAnsi="Times New Roman" w:eastAsia="仿宋_GB2312" w:cs="Times New Roman"/>
        </w:rPr>
        <w:t>竞买人弄虚作假，骗取竞买资格的；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cs="Times New Roman"/>
          <w:lang w:val="en"/>
        </w:rPr>
        <w:t xml:space="preserve"> </w:t>
      </w:r>
      <w:r>
        <w:rPr>
          <w:rFonts w:hint="default" w:ascii="Times New Roman" w:hAnsi="Times New Roman" w:eastAsia="仿宋_GB2312" w:cs="Times New Roman"/>
        </w:rPr>
        <w:t>竞得候选人逾期不签订或拒绝签订《</w:t>
      </w:r>
      <w:r>
        <w:rPr>
          <w:rFonts w:hint="eastAsia" w:cs="Times New Roman"/>
          <w:lang w:eastAsia="zh-CN"/>
        </w:rPr>
        <w:t>零散煤炭资源出让</w:t>
      </w:r>
      <w:r>
        <w:rPr>
          <w:rFonts w:hint="default" w:ascii="Times New Roman" w:hAnsi="Times New Roman" w:eastAsia="仿宋_GB2312" w:cs="Times New Roman"/>
        </w:rPr>
        <w:t>成交确认书》的；</w:t>
      </w:r>
    </w:p>
    <w:p>
      <w:pPr>
        <w:adjustRightInd/>
        <w:snapToGrid/>
        <w:spacing w:line="600" w:lineRule="exact"/>
        <w:rPr>
          <w:rFonts w:hint="default" w:ascii="Times New Roman" w:hAnsi="Times New Roman" w:eastAsia="仿宋_GB2312" w:cs="Times New Roman"/>
        </w:rPr>
      </w:pPr>
      <w:r>
        <w:rPr>
          <w:rFonts w:hint="default" w:cs="Times New Roman"/>
          <w:lang w:val="en" w:eastAsia="zh-CN"/>
        </w:rPr>
        <w:t>4</w:t>
      </w:r>
      <w:r>
        <w:rPr>
          <w:rFonts w:hint="default" w:ascii="Times New Roman" w:hAnsi="Times New Roman" w:eastAsia="仿宋_GB2312" w:cs="Times New Roman"/>
        </w:rPr>
        <w:t>.</w:t>
      </w:r>
      <w:r>
        <w:rPr>
          <w:rFonts w:hint="default" w:cs="Times New Roman"/>
          <w:lang w:val="en"/>
        </w:rPr>
        <w:t xml:space="preserve"> </w:t>
      </w:r>
      <w:r>
        <w:rPr>
          <w:rFonts w:hint="default" w:ascii="Times New Roman" w:hAnsi="Times New Roman" w:eastAsia="仿宋_GB2312" w:cs="Times New Roman"/>
        </w:rPr>
        <w:t>竞得人未按约定的时间付清约定的出让收益（成交价部分）的（按征收机关要求，缴清滞纳金及欠缴出让收益金额的除外）;</w:t>
      </w:r>
    </w:p>
    <w:p>
      <w:pPr>
        <w:adjustRightInd/>
        <w:snapToGrid/>
        <w:spacing w:line="600" w:lineRule="exact"/>
        <w:rPr>
          <w:rFonts w:hint="default" w:ascii="Times New Roman" w:hAnsi="Times New Roman" w:eastAsia="仿宋_GB2312" w:cs="Times New Roman"/>
        </w:rPr>
      </w:pPr>
      <w:r>
        <w:rPr>
          <w:rFonts w:hint="default" w:cs="Times New Roman"/>
          <w:lang w:val="en"/>
        </w:rPr>
        <w:t>5</w:t>
      </w:r>
      <w:r>
        <w:rPr>
          <w:rFonts w:hint="default" w:ascii="Times New Roman" w:hAnsi="Times New Roman" w:eastAsia="仿宋_GB2312" w:cs="Times New Roman"/>
        </w:rPr>
        <w:t>.</w:t>
      </w:r>
      <w:r>
        <w:rPr>
          <w:rFonts w:hint="default" w:cs="Times New Roman"/>
          <w:lang w:val="en"/>
        </w:rPr>
        <w:t xml:space="preserve"> </w:t>
      </w:r>
      <w:r>
        <w:rPr>
          <w:rFonts w:hint="default" w:ascii="Times New Roman" w:hAnsi="Times New Roman" w:eastAsia="仿宋_GB2312" w:cs="Times New Roman"/>
        </w:rPr>
        <w:t>向主管部门或矿业权交易机构行贿或者采取其他不正当手段竞得的；</w:t>
      </w:r>
    </w:p>
    <w:p>
      <w:pPr>
        <w:adjustRightInd/>
        <w:snapToGrid/>
        <w:spacing w:line="600" w:lineRule="exact"/>
        <w:rPr>
          <w:rFonts w:hint="default" w:ascii="Times New Roman" w:hAnsi="Times New Roman" w:eastAsia="仿宋_GB2312" w:cs="Times New Roman"/>
        </w:rPr>
      </w:pPr>
      <w:r>
        <w:rPr>
          <w:rFonts w:hint="default" w:cs="Times New Roman"/>
          <w:lang w:val="en"/>
        </w:rPr>
        <w:t>6</w:t>
      </w:r>
      <w:r>
        <w:rPr>
          <w:rFonts w:hint="default" w:ascii="Times New Roman" w:hAnsi="Times New Roman" w:eastAsia="仿宋_GB2312" w:cs="Times New Roman"/>
        </w:rPr>
        <w:t>.</w:t>
      </w:r>
      <w:r>
        <w:rPr>
          <w:rFonts w:hint="default" w:cs="Times New Roman"/>
          <w:lang w:val="en"/>
        </w:rPr>
        <w:t xml:space="preserve"> </w:t>
      </w:r>
      <w:r>
        <w:rPr>
          <w:rFonts w:hint="default" w:ascii="Times New Roman" w:hAnsi="Times New Roman" w:eastAsia="仿宋_GB2312" w:cs="Times New Roman"/>
        </w:rPr>
        <w:t>其他依法应当认定为违约行为的情形。</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（二）对有上述第（一）款违约行为的，按以下规定处理：</w:t>
      </w:r>
    </w:p>
    <w:p>
      <w:pPr>
        <w:adjustRightInd/>
        <w:snapToGrid/>
        <w:spacing w:line="600" w:lineRule="exact"/>
        <w:rPr>
          <w:rFonts w:hint="eastAsia" w:ascii="Times New Roman" w:hAnsi="Times New Roman" w:eastAsia="仿宋_GB2312" w:cs="Times New Roman"/>
        </w:rPr>
      </w:pPr>
      <w:r>
        <w:rPr>
          <w:rFonts w:hint="default" w:ascii="Times New Roman" w:hAnsi="Times New Roman" w:eastAsia="仿宋_GB2312" w:cs="Times New Roman"/>
          <w:color w:val="auto"/>
        </w:rPr>
        <w:t>1</w:t>
      </w:r>
      <w:r>
        <w:rPr>
          <w:rFonts w:hint="default" w:ascii="Times New Roman" w:hAnsi="Times New Roman" w:eastAsia="仿宋_GB2312" w:cs="Times New Roman"/>
        </w:rPr>
        <w:t>.</w:t>
      </w:r>
      <w:r>
        <w:rPr>
          <w:rFonts w:hint="default" w:cs="Times New Roman"/>
          <w:lang w:val="en" w:eastAsia="zh-CN"/>
        </w:rPr>
        <w:t xml:space="preserve"> </w:t>
      </w:r>
      <w:r>
        <w:rPr>
          <w:rFonts w:hint="default" w:ascii="Times New Roman" w:hAnsi="Times New Roman" w:eastAsia="仿宋_GB2312" w:cs="Times New Roman"/>
        </w:rPr>
        <w:t>取</w:t>
      </w:r>
      <w:r>
        <w:rPr>
          <w:rFonts w:hint="eastAsia" w:ascii="Times New Roman" w:hAnsi="Times New Roman" w:eastAsia="仿宋_GB2312" w:cs="Times New Roman"/>
        </w:rPr>
        <w:t>消竞得人的竞得资格并在自然资源部网站、贵州省自然资源厅网站、</w:t>
      </w:r>
      <w:r>
        <w:rPr>
          <w:rFonts w:hint="eastAsia" w:ascii="Times New Roman" w:hAnsi="Times New Roman" w:eastAsia="仿宋_GB2312" w:cs="Times New Roman"/>
          <w:lang w:eastAsia="zh-CN"/>
        </w:rPr>
        <w:t>六盘水市自然资源局、</w:t>
      </w:r>
      <w:r>
        <w:rPr>
          <w:rFonts w:hint="eastAsia" w:cs="Times New Roman"/>
          <w:lang w:eastAsia="zh-CN"/>
        </w:rPr>
        <w:t>六盘水市能源局、</w:t>
      </w:r>
      <w:r>
        <w:rPr>
          <w:rFonts w:hint="eastAsia" w:ascii="Times New Roman" w:hAnsi="Times New Roman" w:eastAsia="仿宋_GB2312" w:cs="Times New Roman"/>
          <w:lang w:eastAsia="zh-CN"/>
        </w:rPr>
        <w:t>六盘水市</w:t>
      </w:r>
      <w:r>
        <w:rPr>
          <w:rFonts w:hint="eastAsia" w:ascii="Times New Roman" w:hAnsi="Times New Roman" w:eastAsia="仿宋_GB2312" w:cs="Times New Roman"/>
        </w:rPr>
        <w:t>公共资源交易中心</w:t>
      </w:r>
      <w:r>
        <w:rPr>
          <w:rFonts w:hint="default" w:ascii="Times New Roman" w:hAnsi="Times New Roman" w:eastAsia="仿宋_GB2312" w:cs="Times New Roman"/>
        </w:rPr>
        <w:t>网站</w:t>
      </w:r>
      <w:r>
        <w:rPr>
          <w:rFonts w:hint="eastAsia" w:ascii="Times New Roman" w:hAnsi="Times New Roman" w:eastAsia="仿宋_GB2312" w:cs="Times New Roman"/>
        </w:rPr>
        <w:t>公告。</w:t>
      </w:r>
    </w:p>
    <w:p>
      <w:pPr>
        <w:adjustRightInd/>
        <w:snapToGrid/>
        <w:spacing w:line="600" w:lineRule="exact"/>
        <w:rPr>
          <w:rFonts w:hint="eastAsia" w:ascii="Times New Roman" w:hAnsi="Times New Roman" w:eastAsia="仿宋_GB2312" w:cs="Times New Roman"/>
        </w:rPr>
      </w:pPr>
      <w:r>
        <w:rPr>
          <w:rFonts w:hint="eastAsia" w:ascii="Times New Roman" w:hAnsi="Times New Roman" w:eastAsia="仿宋_GB2312" w:cs="Times New Roman"/>
        </w:rPr>
        <w:t>2.</w:t>
      </w:r>
      <w:r>
        <w:rPr>
          <w:rFonts w:hint="default" w:ascii="Times New Roman" w:hAnsi="Times New Roman" w:cs="Times New Roman"/>
          <w:lang w:val="en"/>
        </w:rPr>
        <w:t xml:space="preserve"> </w:t>
      </w:r>
      <w:r>
        <w:rPr>
          <w:rFonts w:hint="eastAsia" w:ascii="Times New Roman" w:hAnsi="Times New Roman" w:eastAsia="仿宋_GB2312" w:cs="Times New Roman"/>
        </w:rPr>
        <w:t xml:space="preserve">按照公共资源交易领域失信联合惩戒要求，对失信主体信息进行记录、管理、公开。 </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（三）</w:t>
      </w:r>
      <w:r>
        <w:rPr>
          <w:rFonts w:hint="eastAsia" w:ascii="仿宋_GB2312" w:eastAsia="仿宋_GB2312"/>
          <w:lang w:eastAsia="zh-CN"/>
        </w:rPr>
        <w:t>六盘水市</w:t>
      </w:r>
      <w:r>
        <w:rPr>
          <w:rFonts w:hint="eastAsia" w:ascii="仿宋_GB2312" w:eastAsia="仿宋_GB2312"/>
        </w:rPr>
        <w:t>公共资源交易中心</w:t>
      </w:r>
      <w:r>
        <w:rPr>
          <w:rFonts w:hint="eastAsia" w:ascii="仿宋_GB2312" w:hAnsi="Times New Roman" w:eastAsia="仿宋_GB2312"/>
        </w:rPr>
        <w:t>与竞买人或竞得人因网上交易产生纠纷的，交易各方应协商解决，协商不成的，可依法通过诉讼途径解决。</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（四）出让人与竞得人签订出让合同后发生的违约情形及违约责任，</w:t>
      </w:r>
      <w:r>
        <w:rPr>
          <w:rFonts w:hint="eastAsia" w:ascii="仿宋_GB2312"/>
          <w:lang w:eastAsia="zh-CN"/>
        </w:rPr>
        <w:t>按有关法律法规</w:t>
      </w:r>
      <w:r>
        <w:rPr>
          <w:rFonts w:hint="eastAsia" w:ascii="仿宋_GB2312" w:hAnsi="Times New Roman" w:eastAsia="仿宋_GB2312"/>
        </w:rPr>
        <w:t>规定处理。</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（五）竞买人、竞得人违约，给他人造成损失的，应依法承担赔偿责任；构成犯罪的，依法追究刑事责任。</w:t>
      </w:r>
    </w:p>
    <w:p>
      <w:pPr>
        <w:adjustRightInd/>
        <w:snapToGrid/>
        <w:spacing w:line="600" w:lineRule="exact"/>
        <w:rPr>
          <w:rFonts w:hint="eastAsia" w:ascii="Times New Roman" w:hAnsi="Times New Roman" w:eastAsia="黑体"/>
          <w:kern w:val="0"/>
        </w:rPr>
      </w:pPr>
      <w:r>
        <w:rPr>
          <w:rFonts w:hint="eastAsia" w:ascii="Times New Roman" w:hAnsi="Times New Roman" w:eastAsia="黑体"/>
          <w:kern w:val="0"/>
        </w:rPr>
        <w:t>五、风险告知</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（一）凡在矿业权网上交易系统上以竞买人的CA数字证书和密码登陆进行的操作，均被视为竞买人本人的行为，竞买人应当对以其CA数字证书进行的所有活动负法律责任。</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（二）因竞买人如下行为产生的一切后果，由竞买人承担：</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未及时登录交易系统、未及时关注相关竞价信息、未及时出价等导致没有参加竞价活动的；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cs="Times New Roman"/>
          <w:lang w:val="en"/>
        </w:rPr>
        <w:t xml:space="preserve"> </w:t>
      </w:r>
      <w:r>
        <w:rPr>
          <w:rFonts w:hint="default" w:ascii="Times New Roman" w:hAnsi="Times New Roman" w:eastAsia="仿宋_GB2312" w:cs="Times New Roman"/>
        </w:rPr>
        <w:t>由于竞买人自身的终端设备和网络异常或操作不当等原因导致无法正常出价的；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cs="Times New Roman"/>
          <w:lang w:val="en"/>
        </w:rPr>
        <w:t xml:space="preserve"> </w:t>
      </w:r>
      <w:r>
        <w:rPr>
          <w:rFonts w:hint="default" w:ascii="Times New Roman" w:hAnsi="Times New Roman" w:eastAsia="仿宋_GB2312" w:cs="Times New Roman"/>
        </w:rPr>
        <w:t>网络竞价的时间以交易系统服务器时间为准，由于竞买人自身终端设备时间与交易系统服务器时间不符而导致未能及时参与竞价的。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三）由于互联网存在不稳定因素，不排除竞价过程中发生异常情况（包括但不限于网络故障、电路故障、系统故障）以及被网络黑客恶意攻击等风险，使用网络竞价系统的竞买人必须充分估计上述原因导致网上竞价不同于现场竞价的风险。如果发生上述情况以及其他不可抗力因素导致网站服务异常、网络竞价中断、竞价结果异常或其他异常情况的，交易各方均不承担责任。如果因竞买人操作不当所造成的损失，由竞买人自行承担，出让人、协办人、矿业权交易机构均不承担任何赔偿责任。竞买人一旦参与网上竞价，即表明认同和接受网络竞价的客观状态、竞价系统传导给客户端的标的图文信息、成交价等。</w:t>
      </w:r>
    </w:p>
    <w:p>
      <w:pPr>
        <w:snapToGrid/>
        <w:rPr>
          <w:rFonts w:hint="default" w:ascii="Times New Roman" w:hAnsi="Times New Roman" w:eastAsia="仿宋_GB2312" w:cs="Times New Roman"/>
        </w:rPr>
      </w:pPr>
    </w:p>
    <w:p>
      <w:pPr>
        <w:pStyle w:val="4"/>
        <w:ind w:firstLine="0" w:firstLineChars="0"/>
        <w:rPr>
          <w:rFonts w:hint="default" w:ascii="Times New Roman" w:hAnsi="Times New Roman" w:cs="Times New Roman"/>
        </w:rPr>
      </w:pPr>
      <w:r>
        <w:rPr>
          <w:rFonts w:hint="default" w:ascii="Times New Roman" w:hAnsi="Times New Roman" w:eastAsia="仿宋_GB2312" w:cs="Times New Roman"/>
        </w:rPr>
        <w:br w:type="page"/>
      </w:r>
      <w:bookmarkStart w:id="15" w:name="_Toc17028"/>
      <w:bookmarkEnd w:id="15"/>
      <w:bookmarkStart w:id="16" w:name="_Toc466928023"/>
      <w:bookmarkEnd w:id="16"/>
      <w:bookmarkStart w:id="17" w:name="_Toc30807"/>
      <w:bookmarkEnd w:id="17"/>
      <w:r>
        <w:rPr>
          <w:rFonts w:hint="default" w:ascii="Times New Roman" w:hAnsi="Times New Roman" w:cs="Times New Roman"/>
        </w:rPr>
        <w:t>第二章 挂牌报价规则</w:t>
      </w:r>
    </w:p>
    <w:p>
      <w:pPr>
        <w:snapToGrid/>
        <w:rPr>
          <w:rFonts w:hint="default" w:ascii="Times New Roman" w:hAnsi="Times New Roman" w:eastAsia="仿宋_GB2312" w:cs="Times New Roman"/>
        </w:rPr>
      </w:pPr>
      <w:bookmarkStart w:id="18" w:name="_Toc15544"/>
      <w:bookmarkEnd w:id="18"/>
      <w:bookmarkStart w:id="19" w:name="_Toc21196"/>
      <w:bookmarkEnd w:id="19"/>
      <w:bookmarkStart w:id="20" w:name="_Toc25914"/>
      <w:bookmarkEnd w:id="20"/>
    </w:p>
    <w:p>
      <w:pPr>
        <w:snapToGrid/>
        <w:rPr>
          <w:rFonts w:hint="default" w:ascii="Times New Roman" w:hAnsi="Times New Roman" w:eastAsia="仿宋_GB2312" w:cs="Times New Roman"/>
        </w:rPr>
      </w:pPr>
      <w:r>
        <w:rPr>
          <w:rFonts w:hint="default" w:ascii="Times New Roman" w:hAnsi="Times New Roman" w:eastAsia="仿宋_GB2312" w:cs="Times New Roman"/>
        </w:rPr>
        <w:t>一、本规则依据《中华人民共和国矿产资源法》《矿业权出让交易规则》及相关法律法规制定，凡参加挂牌报价的竞买人必须遵守本规则各项规定，并对自己在挂牌活动中的行为负责。</w:t>
      </w:r>
    </w:p>
    <w:p>
      <w:pPr>
        <w:snapToGrid/>
        <w:rPr>
          <w:rFonts w:hint="default" w:ascii="Times New Roman" w:hAnsi="Times New Roman" w:eastAsia="仿宋_GB2312" w:cs="Times New Roman"/>
        </w:rPr>
      </w:pPr>
      <w:r>
        <w:rPr>
          <w:rFonts w:hint="default" w:ascii="Times New Roman" w:hAnsi="Times New Roman" w:eastAsia="仿宋_GB2312" w:cs="Times New Roman"/>
        </w:rPr>
        <w:t>二、本次挂牌严格遵循“公开、公平、公正、诚实信用”的挂牌原则和“价高者得”的竞买原则。</w:t>
      </w:r>
    </w:p>
    <w:p>
      <w:pPr>
        <w:snapToGrid/>
        <w:rPr>
          <w:rFonts w:hint="default" w:ascii="Times New Roman" w:hAnsi="Times New Roman" w:eastAsia="仿宋_GB2312" w:cs="Times New Roman"/>
        </w:rPr>
      </w:pPr>
      <w:r>
        <w:rPr>
          <w:rFonts w:hint="default" w:ascii="Times New Roman" w:hAnsi="Times New Roman" w:eastAsia="仿宋_GB2312" w:cs="Times New Roman"/>
        </w:rPr>
        <w:t>三、报价程序</w:t>
      </w:r>
    </w:p>
    <w:p>
      <w:pPr>
        <w:snapToGrid/>
        <w:rPr>
          <w:rFonts w:hint="default" w:ascii="Times New Roman" w:hAnsi="Times New Roman" w:eastAsia="仿宋_GB2312" w:cs="Times New Roman"/>
        </w:rPr>
      </w:pPr>
      <w:r>
        <w:rPr>
          <w:rFonts w:hint="default" w:ascii="Times New Roman" w:hAnsi="Times New Roman" w:eastAsia="仿宋_GB2312" w:cs="Times New Roman"/>
        </w:rPr>
        <w:t>（一）意向竞买人如确定参加竞买活动，须办理CA数字证书，报名并通过资格审查后，应在网上挂牌截止前凭CA数字证书登录交易系统进行网上报价。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（二）网上挂牌起始日后可按本次挂牌报价规则进行网上有效报价和限时竞价的有效报价。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（三）报价相同时，系统自动确认先提交价格者为报价人。</w:t>
      </w:r>
    </w:p>
    <w:p>
      <w:pPr>
        <w:snapToGrid/>
        <w:rPr>
          <w:rFonts w:hint="default" w:ascii="Times New Roman" w:hAnsi="Times New Roman" w:eastAsia="仿宋_GB2312" w:cs="Times New Roman"/>
        </w:rPr>
      </w:pPr>
      <w:r>
        <w:rPr>
          <w:rFonts w:hint="default" w:ascii="Times New Roman" w:hAnsi="Times New Roman" w:eastAsia="仿宋_GB2312" w:cs="Times New Roman"/>
        </w:rPr>
        <w:t>（四）竞买人应当谨慎报价，报价一经提交并经交易系统记录即视为有效报价，不得撤回。</w:t>
      </w:r>
    </w:p>
    <w:p>
      <w:pPr>
        <w:snapToGrid/>
        <w:rPr>
          <w:rFonts w:hint="default" w:ascii="Times New Roman" w:hAnsi="Times New Roman" w:eastAsia="仿宋_GB2312" w:cs="Times New Roman"/>
        </w:rPr>
      </w:pPr>
      <w:r>
        <w:rPr>
          <w:rFonts w:hint="default" w:ascii="Times New Roman" w:hAnsi="Times New Roman" w:eastAsia="仿宋_GB2312" w:cs="Times New Roman"/>
        </w:rPr>
        <w:t>四、网上竞价规则</w:t>
      </w:r>
    </w:p>
    <w:p>
      <w:pPr>
        <w:snapToGrid/>
        <w:rPr>
          <w:rFonts w:hint="default" w:ascii="Times New Roman" w:hAnsi="Times New Roman" w:eastAsia="仿宋_GB2312" w:cs="Times New Roman"/>
        </w:rPr>
      </w:pPr>
      <w:r>
        <w:rPr>
          <w:rFonts w:hint="default" w:ascii="Times New Roman" w:hAnsi="Times New Roman" w:eastAsia="仿宋_GB2312" w:cs="Times New Roman"/>
        </w:rPr>
        <w:t>（一）以增价方式和规定的增价幅度报价；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（二）同一竞买人可连续或多次报价；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（三）初次报价不得低于起始价；</w:t>
      </w:r>
    </w:p>
    <w:p>
      <w:pPr>
        <w:snapToGrid/>
        <w:rPr>
          <w:rFonts w:hint="default" w:ascii="Times New Roman" w:hAnsi="Times New Roman" w:eastAsia="仿宋_GB2312" w:cs="Times New Roman"/>
        </w:rPr>
      </w:pPr>
      <w:r>
        <w:rPr>
          <w:rFonts w:hint="default" w:ascii="Times New Roman" w:hAnsi="Times New Roman" w:eastAsia="仿宋_GB2312" w:cs="Times New Roman"/>
        </w:rPr>
        <w:t>（四）初次报价后的每次报价应当比当前最高有效报价增加至少一个加价幅度，否则为无效报价，系统不予接受；</w:t>
      </w:r>
    </w:p>
    <w:p>
      <w:pPr>
        <w:snapToGrid/>
        <w:rPr>
          <w:rFonts w:hint="default" w:ascii="Times New Roman" w:hAnsi="Times New Roman" w:eastAsia="仿宋_GB2312" w:cs="Times New Roman"/>
        </w:rPr>
      </w:pPr>
      <w:r>
        <w:rPr>
          <w:rFonts w:hint="default" w:ascii="Times New Roman" w:hAnsi="Times New Roman" w:eastAsia="仿宋_GB2312" w:cs="Times New Roman"/>
        </w:rPr>
        <w:t>（五）符合相关条件的报价，交易系统予以接受，并实时公布；</w:t>
      </w:r>
    </w:p>
    <w:p>
      <w:pPr>
        <w:snapToGrid/>
        <w:rPr>
          <w:rFonts w:hint="default" w:ascii="Times New Roman" w:hAnsi="Times New Roman" w:eastAsia="仿宋_GB2312" w:cs="Times New Roman"/>
        </w:rPr>
      </w:pPr>
      <w:r>
        <w:rPr>
          <w:rFonts w:hint="default" w:ascii="Times New Roman" w:hAnsi="Times New Roman" w:eastAsia="仿宋_GB2312" w:cs="Times New Roman"/>
        </w:rPr>
        <w:t>（六）网上挂牌报价时间截止时无人报价的，网上挂牌不成交，系统自动终止该宗矿业权的网上挂牌活动。</w:t>
      </w:r>
    </w:p>
    <w:p>
      <w:pPr>
        <w:snapToGrid/>
        <w:rPr>
          <w:rFonts w:hint="default" w:ascii="Times New Roman" w:hAnsi="Times New Roman" w:eastAsia="仿宋_GB2312" w:cs="Times New Roman"/>
        </w:rPr>
      </w:pPr>
      <w:r>
        <w:rPr>
          <w:rFonts w:hint="default" w:ascii="Times New Roman" w:hAnsi="Times New Roman" w:eastAsia="仿宋_GB2312" w:cs="Times New Roman"/>
        </w:rPr>
        <w:t>（七）网上挂牌报价时间截止时只有1个竞买人报价</w:t>
      </w:r>
      <w:r>
        <w:rPr>
          <w:rFonts w:hint="default" w:ascii="Times New Roman" w:hAnsi="Times New Roman" w:eastAsia="宋体" w:cs="Times New Roman"/>
        </w:rPr>
        <w:t>，</w:t>
      </w:r>
      <w:r>
        <w:rPr>
          <w:rFonts w:hint="default" w:ascii="Times New Roman" w:hAnsi="Times New Roman" w:eastAsia="仿宋_GB2312" w:cs="Times New Roman"/>
        </w:rPr>
        <w:t>则该竞买人为竞得候选人。</w:t>
      </w:r>
    </w:p>
    <w:p>
      <w:pPr>
        <w:adjustRightInd/>
        <w:snapToGrid/>
        <w:spacing w:line="360" w:lineRule="auto"/>
        <w:rPr>
          <w:rFonts w:hint="default" w:ascii="Times New Roman" w:hAnsi="Times New Roman" w:eastAsia="仿宋_GB2312" w:cs="Times New Roman"/>
          <w:kern w:val="0"/>
        </w:rPr>
      </w:pPr>
      <w:r>
        <w:rPr>
          <w:rFonts w:hint="default" w:ascii="Times New Roman" w:hAnsi="Times New Roman" w:eastAsia="仿宋_GB2312" w:cs="Times New Roman"/>
        </w:rPr>
        <w:t>（八）</w:t>
      </w:r>
      <w:r>
        <w:rPr>
          <w:rFonts w:hint="default" w:ascii="Times New Roman" w:hAnsi="Times New Roman" w:eastAsia="仿宋_GB2312" w:cs="Times New Roman"/>
          <w:kern w:val="0"/>
        </w:rPr>
        <w:t>网上挂牌报价时间截止时，有1个以上竞买人报价，交易系统进入</w:t>
      </w:r>
      <w:r>
        <w:rPr>
          <w:rFonts w:hint="default" w:ascii="Times New Roman" w:hAnsi="Times New Roman" w:eastAsia="仿宋_GB2312" w:cs="Times New Roman"/>
          <w:u w:val="single"/>
        </w:rPr>
        <w:t>2</w:t>
      </w:r>
      <w:r>
        <w:rPr>
          <w:rFonts w:hint="default" w:ascii="Times New Roman" w:hAnsi="Times New Roman" w:eastAsia="仿宋_GB2312" w:cs="Times New Roman"/>
          <w:kern w:val="0"/>
        </w:rPr>
        <w:t>分钟询问期，若无竞买人继续竞价，则挂牌活动结束</w:t>
      </w:r>
      <w:r>
        <w:rPr>
          <w:rFonts w:hint="default" w:ascii="Times New Roman" w:hAnsi="Times New Roman" w:eastAsia="仿宋_GB2312" w:cs="Times New Roman"/>
          <w:kern w:val="0"/>
          <w:lang w:eastAsia="zh-CN"/>
        </w:rPr>
        <w:t>，报价最高者为竞得候选人</w:t>
      </w:r>
      <w:r>
        <w:rPr>
          <w:rFonts w:hint="default" w:ascii="Times New Roman" w:hAnsi="Times New Roman" w:eastAsia="仿宋_GB2312" w:cs="Times New Roman"/>
          <w:kern w:val="0"/>
        </w:rPr>
        <w:t>。若还有继续竞价的，则转入限时竞价阶段。</w:t>
      </w:r>
    </w:p>
    <w:p>
      <w:pPr>
        <w:adjustRightInd/>
        <w:snapToGrid/>
        <w:spacing w:line="360" w:lineRule="auto"/>
        <w:rPr>
          <w:rFonts w:hint="default" w:ascii="Times New Roman" w:hAnsi="Times New Roman" w:eastAsia="仿宋_GB2312" w:cs="Times New Roman"/>
        </w:rPr>
      </w:pPr>
      <w:r>
        <w:rPr>
          <w:rFonts w:hint="default" w:ascii="Times New Roman" w:hAnsi="Times New Roman" w:eastAsia="仿宋_GB2312" w:cs="Times New Roman"/>
          <w:kern w:val="0"/>
        </w:rPr>
        <w:t>（九）限时竞价</w:t>
      </w:r>
      <w:r>
        <w:rPr>
          <w:rFonts w:hint="default" w:ascii="Times New Roman" w:hAnsi="Times New Roman" w:eastAsia="仿宋_GB2312" w:cs="Times New Roman"/>
        </w:rPr>
        <w:t>阶段以</w:t>
      </w:r>
      <w:r>
        <w:rPr>
          <w:rFonts w:hint="default" w:ascii="Times New Roman" w:hAnsi="Times New Roman" w:eastAsia="仿宋_GB2312" w:cs="Times New Roman"/>
          <w:u w:val="single"/>
        </w:rPr>
        <w:t>3</w:t>
      </w:r>
      <w:r>
        <w:rPr>
          <w:rFonts w:hint="default" w:ascii="Times New Roman" w:hAnsi="Times New Roman" w:eastAsia="仿宋_GB2312" w:cs="Times New Roman"/>
        </w:rPr>
        <w:t>分钟倒计时为竞价时限，如在</w:t>
      </w:r>
      <w:r>
        <w:rPr>
          <w:rFonts w:hint="default" w:ascii="Times New Roman" w:hAnsi="Times New Roman" w:eastAsia="仿宋_GB2312" w:cs="Times New Roman"/>
          <w:u w:val="single"/>
        </w:rPr>
        <w:t>3</w:t>
      </w:r>
      <w:r>
        <w:rPr>
          <w:rFonts w:hint="default" w:ascii="Times New Roman" w:hAnsi="Times New Roman" w:eastAsia="仿宋_GB2312" w:cs="Times New Roman"/>
        </w:rPr>
        <w:t>分钟倒计时内有新的报价，系统即从接受新的报价起重新倒计时</w:t>
      </w:r>
      <w:r>
        <w:rPr>
          <w:rFonts w:hint="default" w:ascii="Times New Roman" w:hAnsi="Times New Roman" w:eastAsia="仿宋_GB2312" w:cs="Times New Roman"/>
          <w:u w:val="single"/>
        </w:rPr>
        <w:t>3</w:t>
      </w:r>
      <w:r>
        <w:rPr>
          <w:rFonts w:hint="default" w:ascii="Times New Roman" w:hAnsi="Times New Roman" w:eastAsia="仿宋_GB2312" w:cs="Times New Roman"/>
        </w:rPr>
        <w:t>分钟。</w:t>
      </w:r>
      <w:r>
        <w:rPr>
          <w:rFonts w:hint="default" w:ascii="Times New Roman" w:hAnsi="Times New Roman" w:eastAsia="仿宋_GB2312" w:cs="Times New Roman"/>
          <w:u w:val="single"/>
        </w:rPr>
        <w:t>3</w:t>
      </w:r>
      <w:r>
        <w:rPr>
          <w:rFonts w:hint="default" w:ascii="Times New Roman" w:hAnsi="Times New Roman" w:eastAsia="仿宋_GB2312" w:cs="Times New Roman"/>
        </w:rPr>
        <w:t xml:space="preserve">分钟倒计时截止无新的报价，则挂牌活动结束，系统即时关闭报价通道；报价最高者为竞得候选人。 </w:t>
      </w:r>
    </w:p>
    <w:p>
      <w:pPr>
        <w:adjustRightInd/>
        <w:snapToGrid/>
        <w:rPr>
          <w:rFonts w:hint="default" w:ascii="Times New Roman" w:hAnsi="Times New Roman" w:eastAsia="仿宋_GB2312" w:cs="Times New Roman"/>
        </w:rPr>
      </w:pPr>
      <w:r>
        <w:rPr>
          <w:rFonts w:hint="default" w:ascii="Times New Roman" w:hAnsi="Times New Roman" w:eastAsia="仿宋_GB2312" w:cs="Times New Roman"/>
        </w:rPr>
        <w:t>五、网上挂牌成交后，网上交易系统确定竞得候选人，竞得候选人按系统提示与要求，按时前往</w:t>
      </w:r>
      <w:r>
        <w:rPr>
          <w:rFonts w:hint="default" w:ascii="Times New Roman" w:hAnsi="Times New Roman" w:eastAsia="仿宋_GB2312" w:cs="Times New Roman"/>
          <w:lang w:eastAsia="zh-CN"/>
        </w:rPr>
        <w:t>六盘水市公共资源交易中心</w:t>
      </w:r>
      <w:r>
        <w:rPr>
          <w:rFonts w:hint="default" w:ascii="Times New Roman" w:hAnsi="Times New Roman" w:eastAsia="仿宋_GB2312" w:cs="Times New Roman"/>
        </w:rPr>
        <w:t>签订《</w:t>
      </w:r>
      <w:r>
        <w:rPr>
          <w:rFonts w:hint="eastAsia" w:cs="Times New Roman"/>
          <w:lang w:eastAsia="zh-CN"/>
        </w:rPr>
        <w:t>零散煤炭资源出让</w:t>
      </w:r>
      <w:r>
        <w:rPr>
          <w:rFonts w:hint="default" w:ascii="Times New Roman" w:hAnsi="Times New Roman" w:eastAsia="仿宋_GB2312" w:cs="Times New Roman"/>
        </w:rPr>
        <w:t>成交确认书》。（见附件1）。</w:t>
      </w:r>
    </w:p>
    <w:p>
      <w:pPr>
        <w:adjustRightInd/>
        <w:snapToGrid/>
        <w:rPr>
          <w:rFonts w:hint="default" w:ascii="Times New Roman" w:hAnsi="Times New Roman" w:eastAsia="仿宋_GB2312" w:cs="Times New Roman"/>
        </w:rPr>
      </w:pPr>
      <w:r>
        <w:rPr>
          <w:rFonts w:hint="default" w:ascii="Times New Roman" w:hAnsi="Times New Roman" w:eastAsia="仿宋_GB2312" w:cs="Times New Roman"/>
        </w:rPr>
        <w:t>六、出让结果公示</w:t>
      </w:r>
    </w:p>
    <w:p>
      <w:pPr>
        <w:adjustRightInd/>
        <w:snapToGrid/>
        <w:rPr>
          <w:rFonts w:hint="default" w:ascii="Times New Roman" w:hAnsi="Times New Roman" w:eastAsia="仿宋_GB2312" w:cs="Times New Roman"/>
        </w:rPr>
      </w:pPr>
      <w:r>
        <w:rPr>
          <w:rFonts w:hint="default" w:ascii="Times New Roman" w:hAnsi="Times New Roman" w:eastAsia="仿宋_GB2312" w:cs="Times New Roman"/>
          <w:color w:val="auto"/>
        </w:rPr>
        <w:t>出让结果于《</w:t>
      </w:r>
      <w:r>
        <w:rPr>
          <w:rFonts w:hint="eastAsia" w:cs="Times New Roman"/>
          <w:lang w:eastAsia="zh-CN"/>
        </w:rPr>
        <w:t>零散煤炭资源出让</w:t>
      </w:r>
      <w:r>
        <w:rPr>
          <w:rFonts w:hint="default" w:ascii="Times New Roman" w:hAnsi="Times New Roman" w:eastAsia="仿宋_GB2312" w:cs="Times New Roman"/>
          <w:color w:val="auto"/>
        </w:rPr>
        <w:t>成交确认书》签订之日起5个工作日内通过自然资源部网站、贵州省自然资源厅</w:t>
      </w:r>
      <w:r>
        <w:rPr>
          <w:rFonts w:hint="default" w:ascii="Times New Roman" w:hAnsi="Times New Roman" w:eastAsia="仿宋_GB2312" w:cs="Times New Roman"/>
          <w:color w:val="auto"/>
          <w:lang w:eastAsia="zh-CN"/>
        </w:rPr>
        <w:t>、</w:t>
      </w:r>
      <w:r>
        <w:rPr>
          <w:rFonts w:hint="eastAsia" w:cs="Times New Roman"/>
          <w:color w:val="auto"/>
          <w:lang w:eastAsia="zh-CN"/>
        </w:rPr>
        <w:t>六盘水市能源局、</w:t>
      </w:r>
      <w:r>
        <w:rPr>
          <w:rFonts w:hint="default" w:ascii="Times New Roman" w:hAnsi="Times New Roman" w:eastAsia="仿宋_GB2312" w:cs="Times New Roman"/>
          <w:color w:val="auto"/>
          <w:lang w:eastAsia="zh-CN"/>
        </w:rPr>
        <w:t>六盘水市自然资源局</w:t>
      </w:r>
      <w:r>
        <w:rPr>
          <w:rFonts w:hint="default" w:ascii="Times New Roman" w:hAnsi="Times New Roman" w:eastAsia="仿宋_GB2312" w:cs="Times New Roman"/>
          <w:color w:val="auto"/>
        </w:rPr>
        <w:t>网站及</w:t>
      </w:r>
      <w:r>
        <w:rPr>
          <w:rFonts w:hint="default" w:ascii="Times New Roman" w:hAnsi="Times New Roman" w:eastAsia="仿宋_GB2312" w:cs="Times New Roman"/>
          <w:color w:val="auto"/>
          <w:lang w:eastAsia="zh-CN"/>
        </w:rPr>
        <w:t>六盘水市</w:t>
      </w:r>
      <w:r>
        <w:rPr>
          <w:rFonts w:hint="default" w:ascii="Times New Roman" w:hAnsi="Times New Roman" w:eastAsia="仿宋_GB2312" w:cs="Times New Roman"/>
          <w:color w:val="auto"/>
        </w:rPr>
        <w:t>公共资源交易中心网站公示</w:t>
      </w:r>
      <w:r>
        <w:rPr>
          <w:rFonts w:hint="default" w:ascii="Times New Roman" w:hAnsi="Times New Roman" w:eastAsia="仿宋_GB2312" w:cs="Times New Roman"/>
        </w:rPr>
        <w:t>10个工作日（见附件2）。</w:t>
      </w:r>
    </w:p>
    <w:p>
      <w:pPr>
        <w:adjustRightInd/>
        <w:snapToGrid/>
        <w:rPr>
          <w:rFonts w:hint="default" w:ascii="Times New Roman" w:hAnsi="Times New Roman" w:eastAsia="仿宋_GB2312" w:cs="Times New Roman"/>
        </w:rPr>
      </w:pPr>
    </w:p>
    <w:p>
      <w:pPr>
        <w:adjustRightInd/>
        <w:snapToGrid/>
        <w:rPr>
          <w:rFonts w:hint="default" w:ascii="Times New Roman" w:hAnsi="Times New Roman" w:eastAsia="仿宋_GB2312" w:cs="Times New Roman"/>
        </w:rPr>
      </w:pPr>
    </w:p>
    <w:p>
      <w:pPr>
        <w:adjustRightInd/>
        <w:snapToGrid/>
        <w:rPr>
          <w:rFonts w:hint="default" w:ascii="Times New Roman" w:hAnsi="Times New Roman" w:eastAsia="仿宋_GB2312" w:cs="Times New Roman"/>
        </w:rPr>
      </w:pPr>
    </w:p>
    <w:p>
      <w:pPr>
        <w:pStyle w:val="4"/>
        <w:rPr>
          <w:rFonts w:hint="default" w:ascii="Times New Roman" w:hAnsi="Times New Roman" w:cs="Times New Roman"/>
        </w:rPr>
      </w:pPr>
      <w:bookmarkStart w:id="21" w:name="_Toc26770"/>
      <w:bookmarkEnd w:id="21"/>
      <w:bookmarkStart w:id="22" w:name="_Toc4629"/>
      <w:bookmarkEnd w:id="22"/>
      <w:r>
        <w:rPr>
          <w:rFonts w:hint="default" w:ascii="Times New Roman" w:hAnsi="Times New Roman" w:cs="Times New Roman"/>
        </w:rPr>
        <w:br w:type="page"/>
      </w:r>
      <w:bookmarkStart w:id="23" w:name="_Toc25072"/>
      <w:bookmarkEnd w:id="23"/>
      <w:r>
        <w:rPr>
          <w:rFonts w:hint="default" w:ascii="Times New Roman" w:hAnsi="Times New Roman" w:cs="Times New Roman"/>
        </w:rPr>
        <w:t>第四章 出让区块地质资料清单</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640" w:firstLineChars="200"/>
        <w:jc w:val="both"/>
        <w:rPr>
          <w:rFonts w:hint="default" w:ascii="Times New Roman" w:hAnsi="Times New Roman" w:eastAsia="仿宋_GB2312" w:cs="Times New Roman"/>
          <w:snapToGrid/>
          <w:kern w:val="2"/>
          <w:sz w:val="32"/>
          <w:szCs w:val="32"/>
          <w:lang w:val="en-US" w:eastAsia="zh-CN" w:bidi="ar-SA"/>
        </w:rPr>
      </w:pPr>
    </w:p>
    <w:tbl>
      <w:tblPr>
        <w:tblStyle w:val="14"/>
        <w:tblpPr w:leftFromText="180" w:rightFromText="180" w:vertAnchor="text" w:horzAnchor="page" w:tblpX="112" w:tblpY="737"/>
        <w:tblOverlap w:val="never"/>
        <w:tblW w:w="11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3029"/>
        <w:gridCol w:w="1995"/>
        <w:gridCol w:w="2670"/>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2"/>
                <w:szCs w:val="22"/>
              </w:rPr>
            </w:pPr>
            <w:r>
              <w:rPr>
                <w:rFonts w:hint="default" w:ascii="Times New Roman" w:hAnsi="Times New Roman" w:eastAsia="仿宋" w:cs="Times New Roman"/>
                <w:b/>
                <w:snapToGrid/>
                <w:kern w:val="0"/>
                <w:sz w:val="22"/>
                <w:szCs w:val="22"/>
                <w:lang w:val="en-US" w:eastAsia="zh-CN" w:bidi="ar-SA"/>
              </w:rPr>
              <w:t>序号</w:t>
            </w:r>
          </w:p>
        </w:tc>
        <w:tc>
          <w:tcPr>
            <w:tcW w:w="30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地质资料名称</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形成时间</w:t>
            </w:r>
          </w:p>
        </w:tc>
        <w:tc>
          <w:tcPr>
            <w:tcW w:w="26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编制单位</w:t>
            </w:r>
          </w:p>
        </w:tc>
        <w:tc>
          <w:tcPr>
            <w:tcW w:w="31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获取途径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626" w:type="dxa"/>
            <w:tcBorders>
              <w:top w:val="single" w:color="000000" w:sz="4" w:space="0"/>
              <w:left w:val="single" w:color="000000" w:sz="4" w:space="0"/>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2"/>
                <w:sz w:val="24"/>
                <w:szCs w:val="24"/>
                <w:lang w:val="en-US" w:eastAsia="zh-CN" w:bidi="ar-SA"/>
              </w:rPr>
              <w:t>1</w:t>
            </w:r>
          </w:p>
        </w:tc>
        <w:tc>
          <w:tcPr>
            <w:tcW w:w="3029"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left"/>
              <w:rPr>
                <w:rFonts w:hint="default" w:ascii="Times New Roman" w:hAnsi="Times New Roman" w:eastAsia="仿宋" w:cs="Times New Roman"/>
                <w:color w:val="000000"/>
                <w:kern w:val="2"/>
                <w:sz w:val="24"/>
                <w:szCs w:val="24"/>
              </w:rPr>
            </w:pPr>
            <w:r>
              <w:rPr>
                <w:rFonts w:hint="eastAsia" w:ascii="Times New Roman" w:hAnsi="Times New Roman" w:cs="Times New Roman"/>
                <w:color w:val="000000"/>
                <w:sz w:val="24"/>
                <w:lang w:val="en-US" w:eastAsia="zh-CN"/>
              </w:rPr>
              <w:t>贵州省盘州市石桥镇黄草坝村3、4组零散煤炭资源（优化调整）资源储量核实报告</w:t>
            </w:r>
          </w:p>
        </w:tc>
        <w:tc>
          <w:tcPr>
            <w:tcW w:w="1995"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4"/>
                <w:lang w:val="en-US"/>
              </w:rPr>
            </w:pPr>
            <w:r>
              <w:rPr>
                <w:rFonts w:hint="default" w:ascii="Times New Roman" w:hAnsi="Times New Roman" w:eastAsia="仿宋" w:cs="Times New Roman"/>
                <w:snapToGrid/>
                <w:color w:val="000000"/>
                <w:kern w:val="2"/>
                <w:sz w:val="24"/>
                <w:szCs w:val="24"/>
                <w:lang w:val="en-US" w:eastAsia="zh-CN" w:bidi="ar-SA"/>
              </w:rPr>
              <w:t>202</w:t>
            </w:r>
            <w:r>
              <w:rPr>
                <w:rFonts w:hint="default" w:eastAsia="仿宋" w:cs="Times New Roman"/>
                <w:snapToGrid/>
                <w:color w:val="000000"/>
                <w:kern w:val="2"/>
                <w:sz w:val="24"/>
                <w:szCs w:val="24"/>
                <w:lang w:val="en" w:eastAsia="zh-CN" w:bidi="ar-SA"/>
              </w:rPr>
              <w:t>3</w:t>
            </w:r>
            <w:r>
              <w:rPr>
                <w:rFonts w:hint="default" w:ascii="Times New Roman" w:hAnsi="Times New Roman" w:eastAsia="仿宋" w:cs="Times New Roman"/>
                <w:snapToGrid/>
                <w:color w:val="000000"/>
                <w:kern w:val="2"/>
                <w:sz w:val="24"/>
                <w:szCs w:val="24"/>
                <w:lang w:val="en-US" w:eastAsia="zh-CN" w:bidi="ar-SA"/>
              </w:rPr>
              <w:t>年</w:t>
            </w:r>
            <w:r>
              <w:rPr>
                <w:rFonts w:hint="default" w:cs="Times New Roman"/>
                <w:snapToGrid/>
                <w:color w:val="000000"/>
                <w:kern w:val="2"/>
                <w:sz w:val="24"/>
                <w:szCs w:val="24"/>
                <w:lang w:val="en" w:eastAsia="zh-CN" w:bidi="ar-SA"/>
              </w:rPr>
              <w:t>4</w:t>
            </w:r>
            <w:r>
              <w:rPr>
                <w:rFonts w:hint="default" w:ascii="Times New Roman" w:hAnsi="Times New Roman" w:eastAsia="仿宋" w:cs="Times New Roman"/>
                <w:snapToGrid/>
                <w:color w:val="000000"/>
                <w:kern w:val="2"/>
                <w:sz w:val="24"/>
                <w:szCs w:val="24"/>
                <w:lang w:val="en-US" w:eastAsia="zh-CN" w:bidi="ar-SA"/>
              </w:rPr>
              <w:t>月</w:t>
            </w:r>
          </w:p>
        </w:tc>
        <w:tc>
          <w:tcPr>
            <w:tcW w:w="2670"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left"/>
              <w:rPr>
                <w:rFonts w:hint="eastAsia" w:ascii="Times New Roman" w:hAnsi="Times New Roman" w:eastAsia="仿宋" w:cs="Times New Roman"/>
                <w:color w:val="000000"/>
                <w:kern w:val="2"/>
                <w:sz w:val="24"/>
                <w:szCs w:val="24"/>
                <w:lang w:val="en" w:eastAsia="zh-CN"/>
              </w:rPr>
            </w:pPr>
            <w:r>
              <w:rPr>
                <w:rFonts w:hint="eastAsia" w:eastAsia="仿宋" w:cs="Times New Roman"/>
                <w:color w:val="000000"/>
                <w:kern w:val="2"/>
                <w:sz w:val="24"/>
                <w:szCs w:val="24"/>
                <w:lang w:val="en" w:eastAsia="zh-CN"/>
              </w:rPr>
              <w:t>贵州省地矿局一一三地质大队</w:t>
            </w:r>
          </w:p>
        </w:tc>
        <w:tc>
          <w:tcPr>
            <w:tcW w:w="3150"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4"/>
              </w:rPr>
            </w:pPr>
            <w:r>
              <w:rPr>
                <w:rFonts w:hint="eastAsia" w:eastAsia="仿宋" w:cs="Times New Roman"/>
                <w:color w:val="000000"/>
                <w:kern w:val="2"/>
                <w:sz w:val="24"/>
                <w:lang w:eastAsia="zh-CN"/>
              </w:rPr>
              <w:t>六盘水市自然资源局</w:t>
            </w:r>
          </w:p>
        </w:tc>
      </w:tr>
    </w:tbl>
    <w:p>
      <w:pPr>
        <w:snapToGrid/>
        <w:spacing w:line="600" w:lineRule="exact"/>
        <w:ind w:firstLine="560"/>
        <w:rPr>
          <w:rFonts w:hint="default" w:ascii="Times New Roman" w:hAnsi="Times New Roman" w:eastAsia="仿宋_GB2312" w:cs="Times New Roman"/>
          <w:color w:val="FF0000"/>
          <w:kern w:val="0"/>
          <w:sz w:val="28"/>
        </w:rPr>
      </w:pPr>
    </w:p>
    <w:p>
      <w:pPr>
        <w:snapToGrid/>
        <w:spacing w:line="600" w:lineRule="exact"/>
        <w:ind w:firstLine="560"/>
        <w:rPr>
          <w:rFonts w:hint="default" w:ascii="Times New Roman" w:hAnsi="Times New Roman" w:eastAsia="仿宋_GB2312" w:cs="Times New Roman"/>
          <w:kern w:val="0"/>
          <w:sz w:val="28"/>
          <w:lang w:eastAsia="zh-CN"/>
        </w:rPr>
      </w:pPr>
    </w:p>
    <w:p>
      <w:pPr>
        <w:snapToGrid/>
        <w:spacing w:line="600" w:lineRule="exact"/>
        <w:ind w:firstLine="560"/>
        <w:rPr>
          <w:rFonts w:hint="default" w:ascii="Times New Roman" w:hAnsi="Times New Roman" w:eastAsia="仿宋_GB2312" w:cs="Times New Roman"/>
          <w:kern w:val="0"/>
          <w:sz w:val="28"/>
        </w:rPr>
      </w:pPr>
      <w:r>
        <w:rPr>
          <w:rFonts w:hint="eastAsia" w:ascii="Times New Roman" w:hAnsi="Times New Roman" w:eastAsia="仿宋_GB2312" w:cs="Times New Roman"/>
          <w:kern w:val="0"/>
          <w:sz w:val="28"/>
          <w:lang w:eastAsia="zh-CN"/>
        </w:rPr>
        <w:t>六盘水市自然资源局</w:t>
      </w:r>
      <w:r>
        <w:rPr>
          <w:rFonts w:hint="default" w:ascii="Times New Roman" w:hAnsi="Times New Roman" w:eastAsia="仿宋_GB2312" w:cs="Times New Roman"/>
          <w:kern w:val="0"/>
          <w:sz w:val="28"/>
        </w:rPr>
        <w:t>服务联系方式：</w:t>
      </w:r>
    </w:p>
    <w:p>
      <w:pPr>
        <w:snapToGrid/>
        <w:spacing w:line="600" w:lineRule="exact"/>
        <w:ind w:firstLine="560"/>
        <w:rPr>
          <w:rFonts w:hint="default" w:ascii="Times New Roman" w:hAnsi="Times New Roman" w:eastAsia="仿宋_GB2312" w:cs="Times New Roman"/>
          <w:kern w:val="0"/>
          <w:sz w:val="28"/>
          <w:lang w:val="en"/>
        </w:rPr>
      </w:pPr>
      <w:r>
        <w:rPr>
          <w:rFonts w:hint="default" w:ascii="Times New Roman" w:hAnsi="Times New Roman" w:eastAsia="仿宋_GB2312" w:cs="Times New Roman"/>
          <w:kern w:val="0"/>
          <w:sz w:val="28"/>
        </w:rPr>
        <w:t>地址：</w:t>
      </w:r>
      <w:r>
        <w:rPr>
          <w:rFonts w:hint="eastAsia" w:cs="Times New Roman"/>
          <w:kern w:val="0"/>
          <w:sz w:val="28"/>
          <w:lang w:val="en-US" w:eastAsia="zh-CN"/>
        </w:rPr>
        <w:t>六盘水市钟山区钟山中路</w:t>
      </w:r>
      <w:r>
        <w:rPr>
          <w:rFonts w:hint="default" w:cs="Times New Roman"/>
          <w:kern w:val="0"/>
          <w:sz w:val="28"/>
          <w:lang w:val="en" w:eastAsia="zh-CN"/>
        </w:rPr>
        <w:t>16</w:t>
      </w:r>
      <w:r>
        <w:rPr>
          <w:rFonts w:hint="eastAsia" w:cs="Times New Roman"/>
          <w:kern w:val="0"/>
          <w:sz w:val="28"/>
          <w:lang w:val="en" w:eastAsia="zh-CN"/>
        </w:rPr>
        <w:t>号</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时间</w:t>
      </w:r>
      <w:r>
        <w:rPr>
          <w:rFonts w:hint="eastAsia" w:cs="Times New Roman"/>
          <w:kern w:val="0"/>
          <w:sz w:val="28"/>
          <w:lang w:eastAsia="zh-CN"/>
        </w:rPr>
        <w:t>：工作日</w:t>
      </w:r>
      <w:r>
        <w:rPr>
          <w:rFonts w:hint="default" w:ascii="Times New Roman" w:hAnsi="Times New Roman" w:eastAsia="仿宋_GB2312" w:cs="Times New Roman"/>
          <w:kern w:val="0"/>
          <w:sz w:val="28"/>
          <w:lang w:val="en-US" w:eastAsia="zh-CN"/>
        </w:rPr>
        <w:t>0</w:t>
      </w:r>
      <w:r>
        <w:rPr>
          <w:rFonts w:hint="default" w:cs="Times New Roman"/>
          <w:kern w:val="0"/>
          <w:sz w:val="28"/>
          <w:lang w:val="en" w:eastAsia="zh-CN"/>
        </w:rPr>
        <w:t>8</w:t>
      </w:r>
      <w:r>
        <w:rPr>
          <w:rFonts w:hint="default" w:ascii="Times New Roman" w:hAnsi="Times New Roman" w:eastAsia="仿宋_GB2312" w:cs="Times New Roman"/>
          <w:kern w:val="0"/>
          <w:sz w:val="28"/>
          <w:lang w:val="en-US" w:eastAsia="zh-CN"/>
        </w:rPr>
        <w:t>:</w:t>
      </w:r>
      <w:r>
        <w:rPr>
          <w:rFonts w:hint="default" w:cs="Times New Roman"/>
          <w:kern w:val="0"/>
          <w:sz w:val="28"/>
          <w:lang w:val="en" w:eastAsia="zh-CN"/>
        </w:rPr>
        <w:t>3</w:t>
      </w:r>
      <w:r>
        <w:rPr>
          <w:rFonts w:hint="default" w:ascii="Times New Roman" w:hAnsi="Times New Roman" w:eastAsia="仿宋_GB2312" w:cs="Times New Roman"/>
          <w:kern w:val="0"/>
          <w:sz w:val="28"/>
          <w:lang w:val="en-US" w:eastAsia="zh-CN"/>
        </w:rPr>
        <w:t>0 - 1</w:t>
      </w:r>
      <w:r>
        <w:rPr>
          <w:rFonts w:hint="default" w:cs="Times New Roman"/>
          <w:kern w:val="0"/>
          <w:sz w:val="28"/>
          <w:lang w:val="en" w:eastAsia="zh-CN"/>
        </w:rPr>
        <w:t>7</w:t>
      </w:r>
      <w:r>
        <w:rPr>
          <w:rFonts w:hint="default" w:ascii="Times New Roman" w:hAnsi="Times New Roman" w:eastAsia="仿宋_GB2312" w:cs="Times New Roman"/>
          <w:kern w:val="0"/>
          <w:sz w:val="28"/>
          <w:lang w:val="en-US" w:eastAsia="zh-CN"/>
        </w:rPr>
        <w:t>:</w:t>
      </w:r>
      <w:r>
        <w:rPr>
          <w:rFonts w:hint="default" w:cs="Times New Roman"/>
          <w:kern w:val="0"/>
          <w:sz w:val="28"/>
          <w:lang w:val="en" w:eastAsia="zh-CN"/>
        </w:rPr>
        <w:t>3</w:t>
      </w:r>
      <w:r>
        <w:rPr>
          <w:rFonts w:hint="default" w:ascii="Times New Roman" w:hAnsi="Times New Roman" w:eastAsia="仿宋_GB2312" w:cs="Times New Roman"/>
          <w:kern w:val="0"/>
          <w:sz w:val="28"/>
          <w:lang w:val="en-US" w:eastAsia="zh-CN"/>
        </w:rPr>
        <w:t>0</w:t>
      </w:r>
    </w:p>
    <w:p>
      <w:pPr>
        <w:snapToGrid/>
        <w:spacing w:line="600" w:lineRule="exact"/>
        <w:ind w:firstLine="560"/>
        <w:rPr>
          <w:rFonts w:hint="default" w:ascii="Times New Roman" w:hAnsi="Times New Roman" w:eastAsia="仿宋_GB2312" w:cs="Times New Roman"/>
          <w:kern w:val="0"/>
          <w:sz w:val="28"/>
          <w:lang w:val="en"/>
        </w:rPr>
      </w:pPr>
      <w:r>
        <w:rPr>
          <w:rFonts w:hint="eastAsia" w:cs="Times New Roman"/>
          <w:kern w:val="0"/>
          <w:sz w:val="28"/>
          <w:lang w:eastAsia="zh-CN"/>
        </w:rPr>
        <w:t>联系电话</w:t>
      </w:r>
      <w:r>
        <w:rPr>
          <w:rFonts w:hint="default" w:ascii="Times New Roman" w:hAnsi="Times New Roman" w:eastAsia="仿宋_GB2312" w:cs="Times New Roman"/>
          <w:kern w:val="0"/>
          <w:sz w:val="28"/>
        </w:rPr>
        <w:t>：</w:t>
      </w:r>
      <w:r>
        <w:rPr>
          <w:rFonts w:hint="default" w:ascii="Times New Roman" w:hAnsi="Times New Roman" w:eastAsia="仿宋_GB2312" w:cs="Times New Roman"/>
          <w:kern w:val="0"/>
          <w:sz w:val="28"/>
          <w:lang w:val="en-US" w:eastAsia="zh-CN"/>
        </w:rPr>
        <w:t>085</w:t>
      </w:r>
      <w:r>
        <w:rPr>
          <w:rFonts w:hint="default" w:cs="Times New Roman"/>
          <w:kern w:val="0"/>
          <w:sz w:val="28"/>
          <w:lang w:val="en" w:eastAsia="zh-CN"/>
        </w:rPr>
        <w:t>8</w:t>
      </w:r>
      <w:r>
        <w:rPr>
          <w:rFonts w:hint="default" w:ascii="Times New Roman" w:hAnsi="Times New Roman" w:eastAsia="仿宋_GB2312" w:cs="Times New Roman"/>
          <w:kern w:val="0"/>
          <w:sz w:val="28"/>
          <w:lang w:val="en-US" w:eastAsia="zh-CN"/>
        </w:rPr>
        <w:t>-</w:t>
      </w:r>
      <w:r>
        <w:rPr>
          <w:rFonts w:hint="default" w:cs="Times New Roman"/>
          <w:kern w:val="0"/>
          <w:sz w:val="28"/>
          <w:lang w:val="en" w:eastAsia="zh-CN"/>
        </w:rPr>
        <w:t>8236634</w:t>
      </w:r>
    </w:p>
    <w:p>
      <w:pPr>
        <w:rPr>
          <w:rFonts w:hint="default" w:ascii="Times New Roman" w:hAnsi="Times New Roman" w:cs="Times New Roman"/>
        </w:rPr>
      </w:pPr>
    </w:p>
    <w:p>
      <w:pPr>
        <w:rPr>
          <w:rFonts w:hint="default" w:ascii="Times New Roman" w:hAnsi="Times New Roman" w:cs="Times New Roman"/>
        </w:rPr>
        <w:sectPr>
          <w:headerReference r:id="rId5" w:type="default"/>
          <w:footerReference r:id="rId6" w:type="default"/>
          <w:pgSz w:w="11906" w:h="16838"/>
          <w:pgMar w:top="1440" w:right="1803" w:bottom="1440" w:left="1803"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436" w:charSpace="0"/>
        </w:sectPr>
      </w:pPr>
    </w:p>
    <w:p>
      <w:pPr>
        <w:pStyle w:val="4"/>
        <w:ind w:firstLine="0" w:firstLineChars="0"/>
        <w:jc w:val="both"/>
        <w:rPr>
          <w:rFonts w:hint="default" w:ascii="Times New Roman" w:hAnsi="Times New Roman" w:eastAsia="仿宋_GB2312" w:cs="Times New Roman"/>
        </w:rPr>
      </w:pPr>
      <w:r>
        <w:rPr>
          <w:rFonts w:hint="default" w:ascii="Times New Roman" w:hAnsi="Times New Roman" w:eastAsia="仿宋_GB2312" w:cs="Times New Roman"/>
          <w:sz w:val="32"/>
        </w:rPr>
        <w:t>附件1</w:t>
      </w:r>
    </w:p>
    <w:p>
      <w:pPr>
        <w:pStyle w:val="4"/>
        <w:autoSpaceDE w:val="0"/>
        <w:snapToGrid/>
        <w:spacing w:before="0" w:after="0" w:line="240" w:lineRule="auto"/>
        <w:ind w:firstLine="0" w:firstLineChars="0"/>
        <w:rPr>
          <w:rFonts w:hint="default" w:ascii="Times New Roman" w:hAnsi="Times New Roman" w:cs="Times New Roman"/>
        </w:rPr>
      </w:pPr>
      <w:r>
        <w:rPr>
          <w:rFonts w:hint="default" w:ascii="Times New Roman" w:hAnsi="Times New Roman" w:cs="Times New Roman"/>
          <w:lang w:val="en-US" w:eastAsia="zh-CN"/>
        </w:rPr>
        <w:t>零散煤炭资源</w:t>
      </w:r>
      <w:r>
        <w:rPr>
          <w:rFonts w:hint="default" w:ascii="Times New Roman" w:hAnsi="Times New Roman" w:cs="Times New Roman"/>
        </w:rPr>
        <w:t>出让成交确认书</w:t>
      </w:r>
    </w:p>
    <w:p>
      <w:pPr>
        <w:snapToGrid/>
        <w:spacing w:line="600" w:lineRule="exact"/>
        <w:ind w:firstLine="560"/>
        <w:rPr>
          <w:rFonts w:hint="default" w:ascii="Times New Roman" w:hAnsi="Times New Roman" w:eastAsia="仿宋_GB2312" w:cs="Times New Roman"/>
          <w:kern w:val="0"/>
          <w:sz w:val="28"/>
        </w:rPr>
      </w:pP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按照《中华人民共和国矿产资源法》《</w:t>
      </w:r>
      <w:r>
        <w:rPr>
          <w:rFonts w:hint="default" w:ascii="Times New Roman" w:hAnsi="Times New Roman" w:eastAsia="仿宋_GB2312" w:cs="Times New Roman"/>
          <w:color w:val="auto"/>
          <w:kern w:val="0"/>
          <w:sz w:val="28"/>
        </w:rPr>
        <w:t>矿产资源</w:t>
      </w:r>
      <w:r>
        <w:rPr>
          <w:rFonts w:hint="default" w:ascii="Times New Roman" w:hAnsi="Times New Roman" w:eastAsia="仿宋_GB2312" w:cs="Times New Roman"/>
          <w:color w:val="auto"/>
          <w:kern w:val="0"/>
          <w:sz w:val="28"/>
          <w:lang w:val="en-US" w:eastAsia="zh-CN"/>
        </w:rPr>
        <w:t>开采</w:t>
      </w:r>
      <w:r>
        <w:rPr>
          <w:rFonts w:hint="default" w:ascii="Times New Roman" w:hAnsi="Times New Roman" w:eastAsia="仿宋_GB2312" w:cs="Times New Roman"/>
          <w:color w:val="auto"/>
          <w:kern w:val="0"/>
          <w:sz w:val="28"/>
        </w:rPr>
        <w:t>登记管理办法》</w:t>
      </w:r>
      <w:r>
        <w:rPr>
          <w:rFonts w:hint="default" w:ascii="Times New Roman" w:hAnsi="Times New Roman" w:eastAsia="仿宋_GB2312" w:cs="Times New Roman"/>
          <w:kern w:val="0"/>
          <w:sz w:val="28"/>
        </w:rPr>
        <w:t>《矿业权出让交易规则》</w:t>
      </w:r>
      <w:r>
        <w:rPr>
          <w:rFonts w:hint="eastAsia" w:ascii="Times New Roman" w:hAnsi="Times New Roman" w:eastAsia="仿宋_GB2312" w:cs="Times New Roman"/>
          <w:sz w:val="28"/>
          <w:lang w:val="en-US" w:eastAsia="zh-CN"/>
        </w:rPr>
        <w:t>《贵州省煤矿企业兼并重组保留煤矿周边零散煤炭资源配置竞争性出让工作规则》</w:t>
      </w:r>
      <w:r>
        <w:rPr>
          <w:rFonts w:hint="default" w:ascii="Times New Roman" w:hAnsi="Times New Roman" w:eastAsia="仿宋_GB2312" w:cs="Times New Roman"/>
          <w:kern w:val="0"/>
          <w:sz w:val="28"/>
        </w:rPr>
        <w:t>等有关法律、法规和政策规定，</w:t>
      </w:r>
      <w:r>
        <w:rPr>
          <w:rFonts w:hint="eastAsia" w:cs="Times New Roman"/>
          <w:kern w:val="0"/>
          <w:sz w:val="28"/>
          <w:lang w:val="en-US" w:eastAsia="zh-CN"/>
        </w:rPr>
        <w:t>六盘水市自然资源局</w:t>
      </w:r>
      <w:r>
        <w:rPr>
          <w:rFonts w:hint="default" w:ascii="Times New Roman" w:hAnsi="Times New Roman" w:eastAsia="仿宋_GB2312" w:cs="Times New Roman"/>
          <w:sz w:val="28"/>
        </w:rPr>
        <w:t>组织实施</w:t>
      </w:r>
      <w:r>
        <w:rPr>
          <w:rFonts w:hint="default" w:ascii="Times New Roman" w:hAnsi="Times New Roman" w:eastAsia="仿宋_GB2312" w:cs="Times New Roman"/>
          <w:sz w:val="28"/>
          <w:lang w:eastAsia="zh-CN"/>
        </w:rPr>
        <w:t>，对</w:t>
      </w:r>
      <w:r>
        <w:rPr>
          <w:rFonts w:hint="eastAsia" w:ascii="Times New Roman" w:hAnsi="Times New Roman" w:eastAsia="仿宋_GB2312" w:cs="Times New Roman"/>
          <w:sz w:val="28"/>
          <w:lang w:val="en-US" w:eastAsia="zh-CN"/>
        </w:rPr>
        <w:t>贵州省盘州市石桥镇黄草坝村3、4组零散煤炭资源</w:t>
      </w:r>
      <w:r>
        <w:rPr>
          <w:rFonts w:hint="default" w:ascii="Times New Roman" w:hAnsi="Times New Roman" w:eastAsia="仿宋_GB2312" w:cs="Times New Roman"/>
          <w:sz w:val="28"/>
          <w:lang w:eastAsia="zh-CN"/>
        </w:rPr>
        <w:t>区块进行挂牌出</w:t>
      </w:r>
      <w:r>
        <w:rPr>
          <w:rFonts w:hint="default" w:ascii="Times New Roman" w:hAnsi="Times New Roman" w:eastAsia="仿宋_GB2312" w:cs="Times New Roman"/>
          <w:sz w:val="28"/>
        </w:rPr>
        <w:t>让</w:t>
      </w:r>
      <w:r>
        <w:rPr>
          <w:rFonts w:hint="default" w:ascii="Times New Roman" w:hAnsi="Times New Roman" w:eastAsia="仿宋_GB2312" w:cs="Times New Roman"/>
          <w:kern w:val="0"/>
          <w:sz w:val="28"/>
        </w:rPr>
        <w:t>，经公开竞争出让，出让人、竞得人和交易平台对出让流程均无异议，现确定成交结果如下：</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一、竞得人：</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（公司名称）</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注册地址：</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二、成交时间、地点：</w:t>
      </w:r>
    </w:p>
    <w:p>
      <w:pPr>
        <w:snapToGrid/>
        <w:spacing w:line="600" w:lineRule="exact"/>
        <w:ind w:firstLine="560"/>
        <w:jc w:val="left"/>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成交时间：</w:t>
      </w:r>
      <w:r>
        <w:rPr>
          <w:rFonts w:hint="default" w:ascii="Times New Roman" w:hAnsi="Times New Roman" w:eastAsia="仿宋_GB2312" w:cs="Times New Roman"/>
          <w:kern w:val="0"/>
          <w:sz w:val="28"/>
          <w:u w:val="single"/>
        </w:rPr>
        <w:t xml:space="preserve">20   </w:t>
      </w:r>
      <w:r>
        <w:rPr>
          <w:rFonts w:hint="default" w:ascii="Times New Roman" w:hAnsi="Times New Roman" w:eastAsia="仿宋_GB2312" w:cs="Times New Roman"/>
          <w:kern w:val="0"/>
          <w:sz w:val="28"/>
        </w:rPr>
        <w:t>年</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月</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日。</w:t>
      </w:r>
    </w:p>
    <w:p>
      <w:pPr>
        <w:snapToGrid/>
        <w:spacing w:line="600" w:lineRule="exact"/>
        <w:ind w:firstLine="560"/>
        <w:jc w:val="left"/>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地点：</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三、竞争出让成交</w:t>
      </w:r>
      <w:r>
        <w:rPr>
          <w:rFonts w:hint="eastAsia" w:cs="Times New Roman"/>
          <w:kern w:val="0"/>
          <w:sz w:val="28"/>
          <w:lang w:eastAsia="zh-CN"/>
        </w:rPr>
        <w:t>零散煤炭资源区块</w:t>
      </w:r>
      <w:r>
        <w:rPr>
          <w:rFonts w:hint="default" w:ascii="Times New Roman" w:hAnsi="Times New Roman" w:eastAsia="仿宋_GB2312" w:cs="Times New Roman"/>
          <w:kern w:val="0"/>
          <w:sz w:val="28"/>
        </w:rPr>
        <w:t>的简要情况：</w:t>
      </w:r>
    </w:p>
    <w:p>
      <w:pPr>
        <w:snapToGrid/>
        <w:spacing w:line="600" w:lineRule="exact"/>
        <w:ind w:firstLine="560"/>
        <w:jc w:val="left"/>
        <w:rPr>
          <w:rFonts w:hint="default" w:ascii="Times New Roman" w:hAnsi="Times New Roman" w:eastAsia="仿宋_GB2312" w:cs="Times New Roman"/>
          <w:sz w:val="28"/>
        </w:rPr>
      </w:pPr>
      <w:r>
        <w:rPr>
          <w:rFonts w:hint="eastAsia" w:cs="Times New Roman"/>
          <w:sz w:val="28"/>
          <w:lang w:eastAsia="zh-CN"/>
        </w:rPr>
        <w:t>区块</w:t>
      </w:r>
      <w:r>
        <w:rPr>
          <w:rFonts w:hint="default" w:ascii="Times New Roman" w:hAnsi="Times New Roman" w:eastAsia="仿宋_GB2312" w:cs="Times New Roman"/>
          <w:sz w:val="28"/>
        </w:rPr>
        <w:t>名称为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，面积</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平方千米，出让区块范围拐点坐标附后。</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四、出让成交价：</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sz w:val="28"/>
        </w:rPr>
        <w:t>挂牌出让</w:t>
      </w:r>
      <w:r>
        <w:rPr>
          <w:rFonts w:hint="default" w:ascii="Times New Roman" w:hAnsi="Times New Roman" w:eastAsia="仿宋_GB2312" w:cs="Times New Roman"/>
          <w:kern w:val="0"/>
          <w:sz w:val="28"/>
        </w:rPr>
        <w:t>成交价人民币</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（大写）万元整（¥</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 xml:space="preserve"> 万元）。</w:t>
      </w:r>
    </w:p>
    <w:p>
      <w:pPr>
        <w:snapToGrid/>
        <w:spacing w:line="600" w:lineRule="exact"/>
        <w:ind w:firstLine="560"/>
        <w:rPr>
          <w:rFonts w:hint="default" w:ascii="Times New Roman" w:hAnsi="Times New Roman" w:eastAsia="仿宋_GB2312" w:cs="Times New Roman"/>
          <w:kern w:val="0"/>
          <w:sz w:val="28"/>
          <w:u w:val="single"/>
        </w:rPr>
      </w:pPr>
      <w:r>
        <w:rPr>
          <w:rFonts w:hint="default" w:ascii="Times New Roman" w:hAnsi="Times New Roman" w:eastAsia="仿宋_GB2312" w:cs="Times New Roman"/>
          <w:kern w:val="0"/>
          <w:sz w:val="28"/>
        </w:rPr>
        <w:t>其他要求：</w:t>
      </w:r>
      <w:r>
        <w:rPr>
          <w:rFonts w:hint="default" w:ascii="Times New Roman" w:hAnsi="Times New Roman" w:eastAsia="仿宋_GB2312" w:cs="Times New Roman"/>
          <w:kern w:val="0"/>
          <w:sz w:val="28"/>
          <w:u w:val="single"/>
        </w:rPr>
        <w:t xml:space="preserve">                 </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五、出让收益缴纳</w:t>
      </w:r>
      <w:r>
        <w:rPr>
          <w:rFonts w:hint="eastAsia" w:cs="Times New Roman"/>
          <w:kern w:val="0"/>
          <w:sz w:val="28"/>
          <w:lang w:eastAsia="zh-CN"/>
        </w:rPr>
        <w:t>及后续手续办理</w:t>
      </w:r>
      <w:r>
        <w:rPr>
          <w:rFonts w:hint="default" w:ascii="Times New Roman" w:hAnsi="Times New Roman" w:eastAsia="仿宋_GB2312" w:cs="Times New Roman"/>
          <w:kern w:val="0"/>
          <w:sz w:val="28"/>
        </w:rPr>
        <w:t>：</w:t>
      </w:r>
    </w:p>
    <w:p>
      <w:pPr>
        <w:snapToGrid/>
        <w:spacing w:line="600" w:lineRule="exact"/>
        <w:ind w:firstLine="560"/>
        <w:rPr>
          <w:rFonts w:hint="eastAsia"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t>出让成交后，竞得人</w:t>
      </w:r>
      <w:r>
        <w:rPr>
          <w:rFonts w:hint="eastAsia" w:ascii="Times New Roman" w:hAnsi="Times New Roman" w:eastAsia="仿宋_GB2312" w:cs="Times New Roman"/>
          <w:sz w:val="28"/>
          <w:lang w:val="en-US" w:eastAsia="zh-CN"/>
        </w:rPr>
        <w:t>按照《贵州省煤矿企业兼并重组保留煤矿周边零散煤炭资源配置竞争性出让工作规则》载明流程将竞得的零散煤炭资源区块与已有的兼并重组保留煤矿</w:t>
      </w:r>
      <w:r>
        <w:rPr>
          <w:rFonts w:hint="default" w:ascii="Times New Roman" w:hAnsi="Times New Roman" w:eastAsia="仿宋_GB2312" w:cs="Times New Roman"/>
          <w:sz w:val="28"/>
          <w:lang w:val="en-US" w:eastAsia="zh-CN"/>
        </w:rPr>
        <w:t>采矿权范围进行统筹</w:t>
      </w:r>
      <w:r>
        <w:rPr>
          <w:rFonts w:hint="eastAsia" w:ascii="Times New Roman" w:hAnsi="Times New Roman" w:eastAsia="仿宋_GB2312" w:cs="Times New Roman"/>
          <w:sz w:val="28"/>
          <w:lang w:val="en-US" w:eastAsia="zh-CN"/>
        </w:rPr>
        <w:t>，</w:t>
      </w:r>
      <w:r>
        <w:rPr>
          <w:rFonts w:hint="default" w:ascii="Times New Roman" w:hAnsi="Times New Roman" w:eastAsia="仿宋_GB2312" w:cs="Times New Roman"/>
          <w:sz w:val="28"/>
          <w:lang w:val="en-US" w:eastAsia="zh-CN"/>
        </w:rPr>
        <w:t>编制兼并重组实施方案，凭成交确认书、缴款凭证和交易机构出具</w:t>
      </w:r>
      <w:r>
        <w:rPr>
          <w:rFonts w:hint="eastAsia" w:ascii="Times New Roman" w:hAnsi="Times New Roman" w:eastAsia="仿宋_GB2312" w:cs="Times New Roman"/>
          <w:sz w:val="28"/>
          <w:lang w:val="en-US" w:eastAsia="zh-CN"/>
        </w:rPr>
        <w:t>的</w:t>
      </w:r>
      <w:r>
        <w:rPr>
          <w:rFonts w:hint="default" w:ascii="Times New Roman" w:hAnsi="Times New Roman" w:eastAsia="仿宋_GB2312" w:cs="Times New Roman"/>
          <w:sz w:val="28"/>
          <w:lang w:val="en-US" w:eastAsia="zh-CN"/>
        </w:rPr>
        <w:t>证明材料，</w:t>
      </w:r>
      <w:r>
        <w:rPr>
          <w:rFonts w:hint="eastAsia" w:ascii="Times New Roman" w:hAnsi="Times New Roman" w:eastAsia="仿宋_GB2312" w:cs="Times New Roman"/>
          <w:sz w:val="28"/>
          <w:lang w:val="en-US" w:eastAsia="zh-CN"/>
        </w:rPr>
        <w:t>报贵州省煤炭工业淘汰落后产能加快转型升级领导小组办公室</w:t>
      </w:r>
      <w:r>
        <w:rPr>
          <w:rFonts w:hint="default" w:ascii="Times New Roman" w:hAnsi="Times New Roman" w:eastAsia="仿宋_GB2312" w:cs="Times New Roman"/>
          <w:sz w:val="28"/>
          <w:lang w:val="en-US" w:eastAsia="zh-CN"/>
        </w:rPr>
        <w:t>申请批复。</w:t>
      </w:r>
      <w:r>
        <w:rPr>
          <w:rFonts w:hint="eastAsia" w:ascii="Times New Roman" w:hAnsi="Times New Roman" w:eastAsia="仿宋_GB2312" w:cs="Times New Roman"/>
          <w:sz w:val="28"/>
          <w:lang w:val="en-US" w:eastAsia="zh-CN"/>
        </w:rPr>
        <w:t>兼并重组实施方案批复后，竞得人可开展勘查工作，在申请储量评审备案时，区分原矿界和零散资源区块范围资源情况。</w:t>
      </w:r>
    </w:p>
    <w:p>
      <w:pPr>
        <w:snapToGrid/>
        <w:spacing w:line="600" w:lineRule="exact"/>
        <w:ind w:firstLine="560"/>
        <w:rPr>
          <w:rFonts w:hint="eastAsia" w:ascii="Times New Roman" w:hAnsi="Times New Roman" w:eastAsia="仿宋_GB2312" w:cs="Times New Roman"/>
          <w:kern w:val="0"/>
          <w:sz w:val="28"/>
          <w:lang w:eastAsia="zh-CN"/>
        </w:rPr>
      </w:pPr>
      <w:r>
        <w:rPr>
          <w:rFonts w:hint="default" w:ascii="Times New Roman" w:hAnsi="Times New Roman" w:eastAsia="仿宋_GB2312" w:cs="Times New Roman"/>
          <w:kern w:val="0"/>
          <w:sz w:val="28"/>
        </w:rPr>
        <w:t>六、</w:t>
      </w:r>
      <w:r>
        <w:rPr>
          <w:rFonts w:hint="default" w:ascii="Times New Roman" w:hAnsi="Times New Roman" w:eastAsia="仿宋_GB2312" w:cs="Times New Roman"/>
          <w:kern w:val="0"/>
          <w:sz w:val="28"/>
          <w:lang w:val="en"/>
        </w:rPr>
        <w:t>采矿许可证</w:t>
      </w:r>
      <w:r>
        <w:rPr>
          <w:rFonts w:hint="default" w:ascii="Times New Roman" w:hAnsi="Times New Roman" w:eastAsia="仿宋_GB2312" w:cs="Times New Roman"/>
          <w:kern w:val="0"/>
          <w:sz w:val="28"/>
        </w:rPr>
        <w:t>办理</w:t>
      </w:r>
      <w:r>
        <w:rPr>
          <w:rFonts w:hint="eastAsia" w:cs="Times New Roman"/>
          <w:kern w:val="0"/>
          <w:sz w:val="28"/>
          <w:lang w:eastAsia="zh-CN"/>
        </w:rPr>
        <w:t>：</w:t>
      </w:r>
    </w:p>
    <w:p>
      <w:pPr>
        <w:snapToGrid/>
        <w:spacing w:line="600" w:lineRule="exact"/>
        <w:ind w:firstLine="560"/>
        <w:rPr>
          <w:rFonts w:hint="default" w:ascii="Times New Roman" w:hAnsi="Times New Roman" w:eastAsia="仿宋_GB2312" w:cs="Times New Roman"/>
          <w:kern w:val="0"/>
          <w:sz w:val="28"/>
        </w:rPr>
      </w:pPr>
      <w:r>
        <w:rPr>
          <w:rFonts w:hint="eastAsia" w:ascii="Times New Roman" w:hAnsi="Times New Roman" w:eastAsia="仿宋_GB2312" w:cs="Times New Roman"/>
          <w:sz w:val="28"/>
          <w:lang w:val="en-US" w:eastAsia="zh-CN"/>
        </w:rPr>
        <w:t>完成上述</w:t>
      </w:r>
      <w:r>
        <w:rPr>
          <w:rFonts w:hint="eastAsia" w:ascii="Times New Roman" w:hAnsi="Times New Roman" w:cs="Times New Roman"/>
          <w:sz w:val="28"/>
          <w:lang w:val="en-US" w:eastAsia="zh-CN"/>
        </w:rPr>
        <w:t>第五条要求</w:t>
      </w:r>
      <w:r>
        <w:rPr>
          <w:rFonts w:hint="eastAsia" w:ascii="Times New Roman" w:hAnsi="Times New Roman" w:eastAsia="仿宋_GB2312" w:cs="Times New Roman"/>
          <w:sz w:val="28"/>
          <w:lang w:val="en-US" w:eastAsia="zh-CN"/>
        </w:rPr>
        <w:t>工作后，向省自然资源厅申请办理采矿权变更登记手续</w:t>
      </w:r>
      <w:r>
        <w:rPr>
          <w:rFonts w:hint="default" w:ascii="Times New Roman" w:hAnsi="Times New Roman" w:eastAsia="仿宋_GB2312" w:cs="Times New Roman"/>
          <w:kern w:val="0"/>
          <w:sz w:val="28"/>
        </w:rPr>
        <w:t>，领取</w:t>
      </w:r>
      <w:r>
        <w:rPr>
          <w:rFonts w:hint="default" w:ascii="Times New Roman" w:hAnsi="Times New Roman" w:eastAsia="仿宋_GB2312" w:cs="Times New Roman"/>
          <w:kern w:val="0"/>
          <w:sz w:val="28"/>
          <w:lang w:val="en"/>
        </w:rPr>
        <w:t>采矿许可证</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七、其他相关事宜，</w:t>
      </w:r>
      <w:r>
        <w:rPr>
          <w:rFonts w:hint="eastAsia" w:cs="Times New Roman"/>
          <w:kern w:val="0"/>
          <w:sz w:val="28"/>
          <w:lang w:eastAsia="zh-CN"/>
        </w:rPr>
        <w:t>按有关法律法规规定办理</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八、竞得人未履行《出让公告》《出让文件》和本确认书约定义务的，即为违约，根据相关规定追究竞得人的相关法律责任。</w:t>
      </w:r>
    </w:p>
    <w:p>
      <w:pPr>
        <w:snapToGrid/>
        <w:spacing w:line="600" w:lineRule="exact"/>
        <w:ind w:firstLine="0" w:firstLineChars="0"/>
        <w:rPr>
          <w:rFonts w:hint="default" w:ascii="Times New Roman" w:hAnsi="Times New Roman" w:eastAsia="仿宋_GB2312" w:cs="Times New Roman"/>
          <w:kern w:val="0"/>
          <w:sz w:val="28"/>
        </w:rPr>
      </w:pP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交易平台：（签章）           竞得人（签章）：</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                 法定代表人：</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（或授权委托人）：          （或授权委托人）：</w:t>
      </w:r>
    </w:p>
    <w:p>
      <w:pPr>
        <w:snapToGrid/>
        <w:spacing w:line="600" w:lineRule="exact"/>
        <w:ind w:firstLine="1260" w:firstLineChars="45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年  月  日                  年  月  日</w:t>
      </w:r>
    </w:p>
    <w:p>
      <w:pPr>
        <w:ind w:firstLine="0" w:firstLineChars="0"/>
        <w:rPr>
          <w:rFonts w:hint="default" w:ascii="Times New Roman" w:hAnsi="Times New Roman" w:cs="Times New Roman"/>
        </w:rPr>
      </w:pPr>
      <w:bookmarkStart w:id="24" w:name="_Toc11388"/>
      <w:bookmarkEnd w:id="24"/>
      <w:bookmarkStart w:id="25" w:name="_Toc10317"/>
      <w:bookmarkEnd w:id="25"/>
      <w:bookmarkStart w:id="26" w:name="_Toc18305"/>
      <w:bookmarkEnd w:id="26"/>
      <w:bookmarkStart w:id="27" w:name="_Toc3773"/>
      <w:bookmarkEnd w:id="27"/>
      <w:bookmarkStart w:id="28" w:name="_Toc28078"/>
      <w:bookmarkEnd w:id="28"/>
      <w:bookmarkStart w:id="29" w:name="_Toc30097"/>
      <w:bookmarkEnd w:id="29"/>
      <w:bookmarkStart w:id="30" w:name="_Toc12323"/>
      <w:bookmarkEnd w:id="30"/>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pStyle w:val="4"/>
        <w:ind w:firstLine="0" w:firstLineChars="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附件2</w:t>
      </w:r>
    </w:p>
    <w:p>
      <w:pPr>
        <w:keepNext/>
        <w:keepLines/>
        <w:autoSpaceDE w:val="0"/>
        <w:snapToGrid/>
        <w:spacing w:line="240" w:lineRule="auto"/>
        <w:ind w:firstLine="0" w:firstLineChars="0"/>
        <w:jc w:val="center"/>
        <w:outlineLvl w:val="0"/>
        <w:rPr>
          <w:rFonts w:hint="default" w:ascii="Times New Roman" w:hAnsi="Times New Roman" w:eastAsia="黑体" w:cs="Times New Roman"/>
          <w:b/>
          <w:kern w:val="44"/>
        </w:rPr>
      </w:pPr>
      <w:r>
        <w:rPr>
          <w:rFonts w:hint="eastAsia" w:eastAsia="黑体" w:cs="Times New Roman"/>
          <w:b/>
          <w:kern w:val="44"/>
          <w:lang w:eastAsia="zh-CN"/>
        </w:rPr>
        <w:t>零散煤炭资源</w:t>
      </w:r>
      <w:r>
        <w:rPr>
          <w:rFonts w:hint="default" w:ascii="Times New Roman" w:hAnsi="Times New Roman" w:eastAsia="黑体" w:cs="Times New Roman"/>
          <w:b/>
          <w:kern w:val="44"/>
        </w:rPr>
        <w:t>出让结果公示</w:t>
      </w:r>
    </w:p>
    <w:p>
      <w:pPr>
        <w:adjustRightInd/>
        <w:snapToGrid/>
        <w:spacing w:line="500" w:lineRule="exact"/>
        <w:ind w:left="0" w:leftChars="0"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（项目编号：</w:t>
      </w:r>
      <w:r>
        <w:rPr>
          <w:rFonts w:hint="default" w:ascii="Times New Roman" w:hAnsi="Times New Roman" w:eastAsia="宋体" w:cs="Times New Roman"/>
          <w:kern w:val="0"/>
          <w:sz w:val="28"/>
          <w:u w:val="single"/>
          <w:lang w:val="en"/>
        </w:rPr>
        <w:t xml:space="preserve"> </w:t>
      </w:r>
      <w:r>
        <w:rPr>
          <w:rFonts w:hint="default" w:eastAsia="宋体" w:cs="Times New Roman"/>
          <w:kern w:val="0"/>
          <w:sz w:val="28"/>
          <w:u w:val="single"/>
          <w:lang w:val="en"/>
        </w:rPr>
        <w:t xml:space="preserve">       </w:t>
      </w:r>
      <w:r>
        <w:rPr>
          <w:rFonts w:hint="default" w:ascii="Times New Roman" w:hAnsi="Times New Roman" w:eastAsia="仿宋_GB2312" w:cs="Times New Roman"/>
          <w:sz w:val="28"/>
        </w:rPr>
        <w:t>）</w:t>
      </w:r>
    </w:p>
    <w:p>
      <w:pPr>
        <w:adjustRightInd/>
        <w:snapToGrid/>
        <w:spacing w:line="500" w:lineRule="exact"/>
        <w:ind w:firstLine="560"/>
        <w:jc w:val="left"/>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六盘水市自然资源局</w:t>
      </w:r>
      <w:r>
        <w:rPr>
          <w:rFonts w:hint="eastAsia" w:cs="Times New Roman"/>
          <w:sz w:val="28"/>
          <w:lang w:eastAsia="zh-CN"/>
        </w:rPr>
        <w:t>组织</w:t>
      </w:r>
      <w:r>
        <w:rPr>
          <w:rFonts w:hint="default" w:ascii="Times New Roman" w:hAnsi="Times New Roman" w:eastAsia="仿宋_GB2312" w:cs="Times New Roman"/>
          <w:sz w:val="28"/>
        </w:rPr>
        <w:t>实施</w:t>
      </w:r>
      <w:r>
        <w:rPr>
          <w:rFonts w:hint="eastAsia" w:cs="Times New Roman"/>
          <w:sz w:val="28"/>
          <w:lang w:eastAsia="zh-CN"/>
        </w:rPr>
        <w:t>的</w:t>
      </w:r>
      <w:r>
        <w:rPr>
          <w:rFonts w:hint="eastAsia" w:ascii="Times New Roman" w:hAnsi="Times New Roman" w:eastAsia="仿宋_GB2312" w:cs="Times New Roman"/>
          <w:sz w:val="28"/>
          <w:lang w:val="en-US" w:eastAsia="zh-CN"/>
        </w:rPr>
        <w:t>贵州省盘州市石桥镇黄草坝村3、4组零散煤炭资源</w:t>
      </w:r>
      <w:r>
        <w:rPr>
          <w:rFonts w:hint="default" w:ascii="Times New Roman" w:hAnsi="Times New Roman" w:eastAsia="仿宋_GB2312" w:cs="Times New Roman"/>
          <w:sz w:val="28"/>
          <w:lang w:eastAsia="zh-CN"/>
        </w:rPr>
        <w:t>区块挂牌出让，由六盘水市公共资源交易中心具体承办。现将出让结果公示如下：</w:t>
      </w:r>
    </w:p>
    <w:p>
      <w:pPr>
        <w:numPr>
          <w:ilvl w:val="0"/>
          <w:numId w:val="2"/>
        </w:numPr>
        <w:adjustRightInd/>
        <w:snapToGrid/>
        <w:spacing w:line="500" w:lineRule="exact"/>
        <w:ind w:firstLine="560"/>
        <w:rPr>
          <w:rFonts w:hint="eastAsia" w:cs="Times New Roman"/>
          <w:sz w:val="28"/>
          <w:lang w:eastAsia="zh-CN"/>
        </w:rPr>
      </w:pPr>
      <w:r>
        <w:rPr>
          <w:rFonts w:hint="default" w:ascii="Times New Roman" w:hAnsi="Times New Roman" w:eastAsia="仿宋_GB2312" w:cs="Times New Roman"/>
          <w:sz w:val="28"/>
          <w:lang w:eastAsia="zh-CN"/>
        </w:rPr>
        <w:t>出让人：</w:t>
      </w:r>
      <w:r>
        <w:rPr>
          <w:rFonts w:hint="eastAsia" w:cs="Times New Roman"/>
          <w:sz w:val="28"/>
          <w:lang w:eastAsia="zh-CN"/>
        </w:rPr>
        <w:t>贵州省自然资源厅</w:t>
      </w:r>
    </w:p>
    <w:p>
      <w:pPr>
        <w:adjustRightInd/>
        <w:snapToGrid/>
        <w:spacing w:line="500" w:lineRule="exact"/>
        <w:ind w:firstLine="560"/>
        <w:rPr>
          <w:rFonts w:hint="eastAsia" w:cs="Times New Roman"/>
          <w:sz w:val="28"/>
          <w:lang w:eastAsia="zh-CN"/>
        </w:rPr>
      </w:pPr>
      <w:r>
        <w:rPr>
          <w:rFonts w:hint="eastAsia" w:cs="Times New Roman"/>
          <w:sz w:val="28"/>
          <w:lang w:eastAsia="zh-CN"/>
        </w:rPr>
        <w:t>地址：贵州省贵阳市中华北路省政府大院5号楼</w:t>
      </w:r>
    </w:p>
    <w:p>
      <w:pPr>
        <w:adjustRightInd/>
        <w:snapToGrid/>
        <w:spacing w:line="500" w:lineRule="exact"/>
        <w:ind w:firstLine="560"/>
        <w:rPr>
          <w:rFonts w:hint="default" w:ascii="Times New Roman" w:hAnsi="Times New Roman" w:eastAsia="仿宋_GB2312" w:cs="Times New Roman"/>
          <w:sz w:val="28"/>
          <w:lang w:eastAsia="zh-CN"/>
        </w:rPr>
      </w:pPr>
      <w:r>
        <w:rPr>
          <w:rFonts w:hint="eastAsia" w:cs="Times New Roman"/>
          <w:sz w:val="28"/>
          <w:lang w:eastAsia="zh-CN"/>
        </w:rPr>
        <w:t>电话：0851-86826028</w:t>
      </w:r>
      <w:r>
        <w:rPr>
          <w:rFonts w:hint="default" w:ascii="Times New Roman" w:hAnsi="Times New Roman" w:eastAsia="仿宋_GB2312" w:cs="Times New Roman"/>
          <w:sz w:val="28"/>
          <w:lang w:eastAsia="zh-CN"/>
        </w:rPr>
        <w:t xml:space="preserve">  </w:t>
      </w:r>
      <w:bookmarkStart w:id="31" w:name="_GoBack"/>
      <w:bookmarkEnd w:id="31"/>
    </w:p>
    <w:p>
      <w:pPr>
        <w:adjustRightInd/>
        <w:snapToGrid/>
        <w:spacing w:line="500" w:lineRule="exact"/>
        <w:ind w:firstLine="560"/>
        <w:rPr>
          <w:rFonts w:hint="default" w:ascii="Times New Roman" w:hAnsi="Times New Roman" w:eastAsia="仿宋_GB2312" w:cs="Times New Roman"/>
          <w:sz w:val="28"/>
          <w:lang w:eastAsia="zh-CN"/>
        </w:rPr>
      </w:pPr>
      <w:r>
        <w:rPr>
          <w:rFonts w:hint="default" w:cs="Times New Roman"/>
          <w:sz w:val="28"/>
          <w:lang w:val="en" w:eastAsia="zh-CN"/>
        </w:rPr>
        <w:t>2</w:t>
      </w:r>
      <w:r>
        <w:rPr>
          <w:rFonts w:hint="default" w:ascii="Times New Roman" w:hAnsi="Times New Roman" w:eastAsia="仿宋_GB2312" w:cs="Times New Roman"/>
          <w:sz w:val="28"/>
          <w:lang w:eastAsia="zh-CN"/>
        </w:rPr>
        <w:t xml:space="preserve">．交易平台：六盘水市公共资源交易中心 </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地址：</w:t>
      </w:r>
      <w:r>
        <w:rPr>
          <w:rFonts w:hint="default" w:ascii="Times New Roman" w:hAnsi="Times New Roman" w:eastAsia="仿宋_GB2312" w:cs="Times New Roman"/>
          <w:sz w:val="28"/>
          <w:lang w:val="en-US" w:eastAsia="zh-CN"/>
        </w:rPr>
        <w:t>六盘水高新技术产业开发区物流园公租房综合楼（双龙大道与纸红公路交叉口）</w:t>
      </w:r>
      <w:r>
        <w:rPr>
          <w:rFonts w:hint="default" w:ascii="Times New Roman" w:hAnsi="Times New Roman" w:eastAsia="仿宋_GB2312" w:cs="Times New Roman"/>
          <w:sz w:val="28"/>
          <w:lang w:eastAsia="zh-CN"/>
        </w:rPr>
        <w:t xml:space="preserve"> </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电话：085</w:t>
      </w:r>
      <w:r>
        <w:rPr>
          <w:rFonts w:hint="default" w:ascii="Times New Roman" w:hAnsi="Times New Roman" w:eastAsia="仿宋_GB2312" w:cs="Times New Roman"/>
          <w:sz w:val="28"/>
          <w:lang w:val="en" w:eastAsia="zh-CN"/>
        </w:rPr>
        <w:t>8</w:t>
      </w:r>
      <w:r>
        <w:rPr>
          <w:rFonts w:hint="default" w:ascii="Times New Roman" w:hAnsi="Times New Roman" w:eastAsia="仿宋_GB2312" w:cs="Times New Roman"/>
          <w:sz w:val="28"/>
          <w:lang w:eastAsia="zh-CN"/>
        </w:rPr>
        <w:t>-</w:t>
      </w:r>
      <w:r>
        <w:rPr>
          <w:rFonts w:hint="default" w:ascii="Times New Roman" w:hAnsi="Times New Roman" w:eastAsia="仿宋_GB2312" w:cs="Times New Roman"/>
          <w:sz w:val="28"/>
          <w:lang w:val="en" w:eastAsia="zh-CN"/>
        </w:rPr>
        <w:t>6708718</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cs="Times New Roman"/>
          <w:sz w:val="28"/>
          <w:lang w:val="en" w:eastAsia="zh-CN"/>
        </w:rPr>
        <w:t>3</w:t>
      </w:r>
      <w:r>
        <w:rPr>
          <w:rFonts w:hint="default" w:ascii="Times New Roman" w:hAnsi="Times New Roman" w:eastAsia="仿宋_GB2312" w:cs="Times New Roman"/>
          <w:sz w:val="28"/>
          <w:lang w:eastAsia="zh-CN"/>
        </w:rPr>
        <w:t>．成交时间：____年____月____日</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cs="Times New Roman"/>
          <w:sz w:val="28"/>
          <w:lang w:val="en" w:eastAsia="zh-CN"/>
        </w:rPr>
        <w:t>4</w:t>
      </w:r>
      <w:r>
        <w:rPr>
          <w:rFonts w:hint="default" w:ascii="Times New Roman" w:hAnsi="Times New Roman" w:eastAsia="仿宋_GB2312" w:cs="Times New Roman"/>
          <w:sz w:val="28"/>
          <w:lang w:eastAsia="zh-CN"/>
        </w:rPr>
        <w:t>．出让结果：</w:t>
      </w:r>
    </w:p>
    <w:tbl>
      <w:tblPr>
        <w:tblStyle w:val="14"/>
        <w:tblW w:w="8726" w:type="dxa"/>
        <w:jc w:val="center"/>
        <w:tblLayout w:type="fixed"/>
        <w:tblCellMar>
          <w:top w:w="0" w:type="dxa"/>
          <w:left w:w="108" w:type="dxa"/>
          <w:bottom w:w="0" w:type="dxa"/>
          <w:right w:w="108" w:type="dxa"/>
        </w:tblCellMar>
      </w:tblPr>
      <w:tblGrid>
        <w:gridCol w:w="889"/>
        <w:gridCol w:w="2491"/>
        <w:gridCol w:w="3637"/>
        <w:gridCol w:w="1709"/>
      </w:tblGrid>
      <w:tr>
        <w:tblPrEx>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2491"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区块名称</w:t>
            </w:r>
          </w:p>
        </w:tc>
        <w:tc>
          <w:tcPr>
            <w:tcW w:w="3637"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竞得人</w:t>
            </w:r>
          </w:p>
        </w:tc>
        <w:tc>
          <w:tcPr>
            <w:tcW w:w="1709"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成交价</w:t>
            </w:r>
          </w:p>
        </w:tc>
      </w:tr>
      <w:tr>
        <w:tblPrEx>
          <w:tblCellMar>
            <w:top w:w="0" w:type="dxa"/>
            <w:left w:w="108" w:type="dxa"/>
            <w:bottom w:w="0" w:type="dxa"/>
            <w:right w:w="108" w:type="dxa"/>
          </w:tblCellMar>
        </w:tblPrEx>
        <w:trPr>
          <w:trHeight w:val="47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1</w:t>
            </w:r>
          </w:p>
        </w:tc>
        <w:tc>
          <w:tcPr>
            <w:tcW w:w="2491"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p>
        </w:tc>
        <w:tc>
          <w:tcPr>
            <w:tcW w:w="3637"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p>
        </w:tc>
        <w:tc>
          <w:tcPr>
            <w:tcW w:w="1709"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p>
        </w:tc>
      </w:tr>
    </w:tbl>
    <w:p>
      <w:pPr>
        <w:adjustRightInd/>
        <w:snapToGrid/>
        <w:spacing w:line="500" w:lineRule="exact"/>
        <w:ind w:firstLine="560"/>
        <w:rPr>
          <w:rFonts w:hint="default" w:ascii="Times New Roman" w:hAnsi="Times New Roman" w:eastAsia="仿宋_GB2312" w:cs="Times New Roman"/>
          <w:sz w:val="28"/>
        </w:rPr>
      </w:pPr>
      <w:r>
        <w:rPr>
          <w:rFonts w:hint="default" w:cs="Times New Roman"/>
          <w:sz w:val="28"/>
          <w:lang w:val="en"/>
        </w:rPr>
        <w:t>5</w:t>
      </w:r>
      <w:r>
        <w:rPr>
          <w:rFonts w:hint="default" w:ascii="Times New Roman" w:hAnsi="Times New Roman" w:eastAsia="仿宋_GB2312" w:cs="Times New Roman"/>
          <w:sz w:val="28"/>
        </w:rPr>
        <w:t>.</w:t>
      </w:r>
      <w:r>
        <w:rPr>
          <w:rFonts w:hint="default" w:ascii="Times New Roman" w:hAnsi="Times New Roman" w:cs="Times New Roman"/>
          <w:sz w:val="28"/>
        </w:rPr>
        <w:t xml:space="preserve"> </w:t>
      </w:r>
      <w:r>
        <w:rPr>
          <w:rFonts w:hint="default" w:ascii="Times New Roman" w:hAnsi="Times New Roman" w:eastAsia="仿宋_GB2312" w:cs="Times New Roman"/>
          <w:sz w:val="28"/>
        </w:rPr>
        <w:t>公示时间：____年____月_____日至____年____月_____日</w:t>
      </w:r>
    </w:p>
    <w:p>
      <w:pPr>
        <w:adjustRightInd/>
        <w:snapToGrid/>
        <w:spacing w:line="500" w:lineRule="exac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在公示期间对公示内容存有异议，请以书面材料形式送</w:t>
      </w:r>
      <w:r>
        <w:rPr>
          <w:rFonts w:hint="default" w:ascii="Times New Roman" w:hAnsi="Times New Roman" w:eastAsia="仿宋_GB2312" w:cs="Times New Roman"/>
          <w:sz w:val="28"/>
          <w:lang w:eastAsia="zh-CN"/>
        </w:rPr>
        <w:t>六盘水市自然资源局</w:t>
      </w:r>
      <w:r>
        <w:rPr>
          <w:rFonts w:hint="default" w:ascii="Times New Roman" w:hAnsi="Times New Roman" w:eastAsia="仿宋_GB2312" w:cs="Times New Roman"/>
          <w:sz w:val="28"/>
        </w:rPr>
        <w:t>（以公示期内收到时间为准）。</w:t>
      </w:r>
    </w:p>
    <w:p>
      <w:pPr>
        <w:adjustRightInd/>
        <w:snapToGrid/>
        <w:spacing w:line="500" w:lineRule="exac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通讯地址：</w:t>
      </w:r>
      <w:r>
        <w:rPr>
          <w:rFonts w:hint="default" w:ascii="Times New Roman" w:hAnsi="Times New Roman" w:eastAsia="仿宋_GB2312" w:cs="Times New Roman"/>
          <w:sz w:val="28"/>
          <w:lang w:val="en-US" w:eastAsia="zh-CN"/>
        </w:rPr>
        <w:t>六盘水市钟山区钟山中路16号</w:t>
      </w:r>
    </w:p>
    <w:p>
      <w:pPr>
        <w:adjustRightInd/>
        <w:snapToGrid/>
        <w:spacing w:line="500" w:lineRule="exact"/>
        <w:ind w:firstLine="560" w:firstLineChars="0"/>
        <w:rPr>
          <w:rFonts w:hint="default" w:ascii="Times New Roman" w:hAnsi="Times New Roman" w:cs="Times New Roman"/>
        </w:rPr>
      </w:pPr>
      <w:r>
        <w:rPr>
          <w:rFonts w:hint="default" w:ascii="Times New Roman" w:hAnsi="Times New Roman" w:eastAsia="仿宋_GB2312" w:cs="Times New Roman"/>
          <w:sz w:val="28"/>
          <w:highlight w:val="none"/>
        </w:rPr>
        <w:t>电话：085</w:t>
      </w:r>
      <w:r>
        <w:rPr>
          <w:rFonts w:hint="default" w:ascii="Times New Roman" w:hAnsi="Times New Roman" w:cs="Times New Roman"/>
          <w:sz w:val="28"/>
          <w:highlight w:val="none"/>
          <w:lang w:val="en"/>
        </w:rPr>
        <w:t>8</w:t>
      </w:r>
      <w:r>
        <w:rPr>
          <w:rFonts w:hint="default" w:ascii="Times New Roman" w:hAnsi="Times New Roman" w:eastAsia="仿宋_GB2312" w:cs="Times New Roman"/>
          <w:sz w:val="28"/>
          <w:highlight w:val="none"/>
        </w:rPr>
        <w:t>-8</w:t>
      </w:r>
      <w:r>
        <w:rPr>
          <w:rFonts w:hint="default" w:ascii="Times New Roman" w:hAnsi="Times New Roman" w:cs="Times New Roman"/>
          <w:sz w:val="28"/>
          <w:highlight w:val="none"/>
          <w:lang w:val="en"/>
        </w:rPr>
        <w:t>236634</w:t>
      </w:r>
      <w:r>
        <w:rPr>
          <w:rFonts w:hint="default" w:ascii="Times New Roman" w:hAnsi="Times New Roman" w:eastAsia="仿宋_GB2312" w:cs="Times New Roman"/>
          <w:sz w:val="28"/>
          <w:highlight w:val="none"/>
        </w:rPr>
        <w:t xml:space="preserve"> </w:t>
      </w:r>
    </w:p>
    <w:p>
      <w:pPr>
        <w:adjustRightInd/>
        <w:snapToGrid/>
        <w:spacing w:line="500" w:lineRule="exact"/>
        <w:ind w:left="640" w:leftChars="200" w:right="1120" w:firstLine="0" w:firstLineChars="0"/>
        <w:jc w:val="right"/>
        <w:rPr>
          <w:rFonts w:hint="default" w:ascii="Times New Roman" w:hAnsi="Times New Roman" w:eastAsia="仿宋_GB2312" w:cs="Times New Roman"/>
          <w:sz w:val="28"/>
          <w:lang w:eastAsia="zh-CN"/>
        </w:rPr>
      </w:pPr>
    </w:p>
    <w:p>
      <w:pPr>
        <w:adjustRightInd/>
        <w:snapToGrid/>
        <w:spacing w:line="500" w:lineRule="exact"/>
        <w:ind w:left="640" w:leftChars="200" w:right="1120" w:firstLine="0" w:firstLineChars="0"/>
        <w:jc w:val="right"/>
        <w:rPr>
          <w:rFonts w:hint="default" w:ascii="Times New Roman" w:hAnsi="Times New Roman" w:eastAsia="仿宋" w:cs="Times New Roman"/>
          <w:sz w:val="28"/>
          <w:lang w:eastAsia="zh-CN"/>
        </w:rPr>
      </w:pPr>
      <w:r>
        <w:rPr>
          <w:rFonts w:hint="default" w:ascii="Times New Roman" w:hAnsi="Times New Roman" w:eastAsia="仿宋_GB2312" w:cs="Times New Roman"/>
          <w:sz w:val="28"/>
          <w:lang w:eastAsia="zh-CN"/>
        </w:rPr>
        <w:t>六盘水市公共资源交易中心</w:t>
      </w:r>
    </w:p>
    <w:p>
      <w:pPr>
        <w:adjustRightInd/>
        <w:snapToGrid/>
        <w:spacing w:line="500" w:lineRule="exact"/>
        <w:ind w:left="640" w:leftChars="200" w:right="1120" w:firstLine="560" w:firstLineChars="0"/>
        <w:jc w:val="center"/>
        <w:rPr>
          <w:rFonts w:hint="default" w:ascii="Times New Roman" w:hAnsi="Times New Roman" w:cs="Times New Roman"/>
        </w:rPr>
      </w:pPr>
      <w:r>
        <w:rPr>
          <w:rFonts w:hint="default" w:ascii="Times New Roman" w:hAnsi="Times New Roman" w:cs="Times New Roman"/>
          <w:sz w:val="28"/>
        </w:rPr>
        <w:t xml:space="preserve">                         202</w:t>
      </w:r>
      <w:r>
        <w:rPr>
          <w:rFonts w:hint="default" w:ascii="Times New Roman" w:hAnsi="Times New Roman" w:cs="Times New Roman"/>
          <w:sz w:val="28"/>
          <w:lang w:val="en-US" w:eastAsia="zh-CN"/>
        </w:rPr>
        <w:t>4</w:t>
      </w:r>
      <w:r>
        <w:rPr>
          <w:rFonts w:hint="default" w:ascii="Times New Roman" w:hAnsi="Times New Roman" w:cs="Times New Roman"/>
          <w:sz w:val="28"/>
        </w:rPr>
        <w:t>年**月**日</w:t>
      </w:r>
    </w:p>
    <w:sectPr>
      <w:pgSz w:w="11906" w:h="16838"/>
      <w:pgMar w:top="1440" w:right="1803" w:bottom="1440" w:left="1803"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楷体简体">
    <w:altName w:val="方正楷体_GBK"/>
    <w:panose1 w:val="03000509000000000000"/>
    <w:charset w:val="00"/>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JGi6DswEAAFkDAAAOAAAAAAAAAAEAIAAAADQBAABkcnMvZTJvRG9j&#10;LnhtbFBLBQYAAAAABgAGAFkBAABZBQAAAAA=&#10;">
              <v:fill on="f" focussize="0,0"/>
              <v:stroke on="f"/>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3A07"/>
    <w:multiLevelType w:val="singleLevel"/>
    <w:tmpl w:val="F05C3A07"/>
    <w:lvl w:ilvl="0" w:tentative="0">
      <w:start w:val="1"/>
      <w:numFmt w:val="decimal"/>
      <w:suff w:val="space"/>
      <w:lvlText w:val="%1."/>
      <w:lvlJc w:val="left"/>
    </w:lvl>
  </w:abstractNum>
  <w:abstractNum w:abstractNumId="1">
    <w:nsid w:val="1EFE0E80"/>
    <w:multiLevelType w:val="singleLevel"/>
    <w:tmpl w:val="1EFE0E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B5043"/>
    <w:rsid w:val="17EFD8E6"/>
    <w:rsid w:val="17FD4A38"/>
    <w:rsid w:val="21CB483E"/>
    <w:rsid w:val="27FF495F"/>
    <w:rsid w:val="35ED4E5B"/>
    <w:rsid w:val="3FCFFBA9"/>
    <w:rsid w:val="3FFFCF59"/>
    <w:rsid w:val="4FEF38B0"/>
    <w:rsid w:val="536F9EF3"/>
    <w:rsid w:val="53BF7413"/>
    <w:rsid w:val="586BEC5A"/>
    <w:rsid w:val="5B8E0448"/>
    <w:rsid w:val="5BFF6F93"/>
    <w:rsid w:val="5EC5B086"/>
    <w:rsid w:val="5EF4649F"/>
    <w:rsid w:val="5F3E57B7"/>
    <w:rsid w:val="5FBF4AEF"/>
    <w:rsid w:val="61FF7F9C"/>
    <w:rsid w:val="63FFEA61"/>
    <w:rsid w:val="6F7F975D"/>
    <w:rsid w:val="6FFFFFF8"/>
    <w:rsid w:val="739A4858"/>
    <w:rsid w:val="73DFAC0D"/>
    <w:rsid w:val="76BA7CA7"/>
    <w:rsid w:val="778E8D79"/>
    <w:rsid w:val="77BF1614"/>
    <w:rsid w:val="77F717AB"/>
    <w:rsid w:val="79BF9D7C"/>
    <w:rsid w:val="7AAD0A7B"/>
    <w:rsid w:val="7AFA2D22"/>
    <w:rsid w:val="7AFF571A"/>
    <w:rsid w:val="7DFBEA7C"/>
    <w:rsid w:val="7E7B50F1"/>
    <w:rsid w:val="7EDB5043"/>
    <w:rsid w:val="7EDC81A3"/>
    <w:rsid w:val="7F472D25"/>
    <w:rsid w:val="7F7BA13B"/>
    <w:rsid w:val="7FB57567"/>
    <w:rsid w:val="7FE1915D"/>
    <w:rsid w:val="7FF7AB32"/>
    <w:rsid w:val="7FFB71E4"/>
    <w:rsid w:val="7FFD695F"/>
    <w:rsid w:val="7FFF7668"/>
    <w:rsid w:val="87BF4C4C"/>
    <w:rsid w:val="8DF5D6BD"/>
    <w:rsid w:val="9BFE97EA"/>
    <w:rsid w:val="9E6CB8DF"/>
    <w:rsid w:val="9FBFE18B"/>
    <w:rsid w:val="A3F7C845"/>
    <w:rsid w:val="ADFFDD9A"/>
    <w:rsid w:val="AEDF17DB"/>
    <w:rsid w:val="B3FFA1BB"/>
    <w:rsid w:val="B57D0F0F"/>
    <w:rsid w:val="B7FFB209"/>
    <w:rsid w:val="B938AE9F"/>
    <w:rsid w:val="BEBB9E89"/>
    <w:rsid w:val="BF2B4FB6"/>
    <w:rsid w:val="C7F7B1F2"/>
    <w:rsid w:val="D53F68A7"/>
    <w:rsid w:val="DBCDC329"/>
    <w:rsid w:val="DEB7A219"/>
    <w:rsid w:val="DFFE1F13"/>
    <w:rsid w:val="E3E7EBE3"/>
    <w:rsid w:val="EC07417E"/>
    <w:rsid w:val="ED77C624"/>
    <w:rsid w:val="EEBF572D"/>
    <w:rsid w:val="EEEDB885"/>
    <w:rsid w:val="EFFBEAC3"/>
    <w:rsid w:val="F73D4F4A"/>
    <w:rsid w:val="F7E538E6"/>
    <w:rsid w:val="FB9DB677"/>
    <w:rsid w:val="FBEF7551"/>
    <w:rsid w:val="FBFC47ED"/>
    <w:rsid w:val="FCBE96A6"/>
    <w:rsid w:val="FDDD34CB"/>
    <w:rsid w:val="FF4EE002"/>
    <w:rsid w:val="FF6F8065"/>
    <w:rsid w:val="FF771FFF"/>
    <w:rsid w:val="FF7FB158"/>
    <w:rsid w:val="FFBDC48C"/>
    <w:rsid w:val="FFF7C206"/>
    <w:rsid w:val="FFFBB051"/>
    <w:rsid w:val="FFFE8D1F"/>
    <w:rsid w:val="FFFF2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1312"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18"/>
    <w:qFormat/>
    <w:uiPriority w:val="0"/>
    <w:pPr>
      <w:wordWrap w:val="0"/>
      <w:topLinePunct/>
      <w:spacing w:line="700" w:lineRule="exact"/>
      <w:ind w:firstLine="0" w:firstLineChars="0"/>
      <w:jc w:val="center"/>
      <w:outlineLvl w:val="0"/>
    </w:pPr>
    <w:rPr>
      <w:rFonts w:hint="eastAsia" w:ascii="Times New Roman" w:hAnsi="Times New Roman" w:eastAsia="方正小标宋简体" w:cs="Times New Roman"/>
      <w:color w:val="auto"/>
      <w:kern w:val="44"/>
      <w:sz w:val="44"/>
      <w:szCs w:val="22"/>
      <w:lang w:val="en-US" w:eastAsia="en-US" w:bidi="ar-SA"/>
    </w:rPr>
  </w:style>
  <w:style w:type="paragraph" w:styleId="2">
    <w:name w:val="heading 2"/>
    <w:basedOn w:val="1"/>
    <w:next w:val="3"/>
    <w:unhideWhenUsed/>
    <w:qFormat/>
    <w:uiPriority w:val="0"/>
    <w:pPr>
      <w:spacing w:beforeAutospacing="0" w:afterAutospacing="0" w:line="578" w:lineRule="exact"/>
      <w:ind w:firstLine="880" w:firstLineChars="200"/>
      <w:jc w:val="left"/>
      <w:outlineLvl w:val="1"/>
    </w:pPr>
    <w:rPr>
      <w:rFonts w:hint="eastAsia" w:ascii="Calibri" w:hAnsi="Calibri" w:eastAsia="CESI黑体-GB13000" w:cs="宋体"/>
      <w:color w:val="auto"/>
      <w:kern w:val="0"/>
      <w:sz w:val="32"/>
      <w:szCs w:val="36"/>
      <w:lang w:bidi="ar"/>
    </w:rPr>
  </w:style>
  <w:style w:type="paragraph" w:styleId="5">
    <w:name w:val="heading 3"/>
    <w:basedOn w:val="1"/>
    <w:next w:val="1"/>
    <w:unhideWhenUsed/>
    <w:qFormat/>
    <w:uiPriority w:val="0"/>
    <w:pPr>
      <w:keepNext/>
      <w:keepLines/>
      <w:spacing w:beforeLines="0" w:beforeAutospacing="0" w:afterLines="0" w:afterAutospacing="0" w:line="578" w:lineRule="exact"/>
      <w:ind w:firstLine="632" w:firstLineChars="200"/>
      <w:outlineLvl w:val="2"/>
    </w:pPr>
    <w:rPr>
      <w:rFonts w:ascii="Calibri" w:hAnsi="Calibri" w:eastAsia="CESI楷体-GB2312" w:cs="Times New Roman"/>
      <w:color w:val="auto"/>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正文缩进1"/>
    <w:basedOn w:val="1"/>
    <w:unhideWhenUsed/>
    <w:qFormat/>
    <w:uiPriority w:val="0"/>
    <w:pPr>
      <w:spacing w:beforeLines="0" w:afterLines="0"/>
      <w:ind w:firstLine="420"/>
    </w:pPr>
    <w:rPr>
      <w:rFonts w:hint="default"/>
      <w:sz w:val="32"/>
      <w:szCs w:val="24"/>
    </w:rPr>
  </w:style>
  <w:style w:type="paragraph" w:styleId="6">
    <w:name w:val="table of authorities"/>
    <w:basedOn w:val="1"/>
    <w:next w:val="1"/>
    <w:qFormat/>
    <w:uiPriority w:val="0"/>
    <w:pPr>
      <w:ind w:left="420" w:leftChars="200"/>
    </w:pPr>
  </w:style>
  <w:style w:type="paragraph" w:styleId="7">
    <w:name w:val="Body Text"/>
    <w:basedOn w:val="1"/>
    <w:qFormat/>
    <w:uiPriority w:val="0"/>
    <w:pPr>
      <w:spacing w:after="120" w:afterLines="0" w:afterAutospacing="0"/>
    </w:pPr>
  </w:style>
  <w:style w:type="paragraph" w:styleId="8">
    <w:name w:val="Body Text Indent"/>
    <w:basedOn w:val="1"/>
    <w:qFormat/>
    <w:uiPriority w:val="0"/>
    <w:pPr>
      <w:spacing w:after="120" w:afterLines="0" w:afterAutospacing="0"/>
      <w:ind w:left="420" w:leftChars="200"/>
    </w:pPr>
  </w:style>
  <w:style w:type="paragraph" w:styleId="9">
    <w:name w:val="footer"/>
    <w:basedOn w:val="1"/>
    <w:unhideWhenUsed/>
    <w:qFormat/>
    <w:uiPriority w:val="99"/>
    <w:pPr>
      <w:tabs>
        <w:tab w:val="center" w:pos="4153"/>
        <w:tab w:val="right" w:pos="8306"/>
      </w:tabs>
      <w:spacing w:beforeLines="0" w:afterLines="0"/>
      <w:jc w:val="left"/>
    </w:pPr>
    <w:rPr>
      <w:rFonts w:hint="default"/>
      <w:sz w:val="18"/>
      <w:szCs w:val="24"/>
    </w:rPr>
  </w:style>
  <w:style w:type="paragraph" w:styleId="10">
    <w:name w:val="header"/>
    <w:basedOn w:val="1"/>
    <w:unhideWhenUsed/>
    <w:qFormat/>
    <w:uiPriority w:val="0"/>
    <w:pPr>
      <w:tabs>
        <w:tab w:val="center" w:pos="4153"/>
        <w:tab w:val="right" w:pos="8306"/>
      </w:tabs>
      <w:spacing w:beforeLines="0" w:afterLines="0" w:line="240" w:lineRule="auto"/>
    </w:pPr>
    <w:rPr>
      <w:rFonts w:hint="default"/>
      <w:sz w:val="18"/>
      <w:szCs w:val="24"/>
    </w:rPr>
  </w:style>
  <w:style w:type="paragraph" w:styleId="11">
    <w:name w:val="Normal (Web)"/>
    <w:basedOn w:val="1"/>
    <w:unhideWhenUsed/>
    <w:qFormat/>
    <w:uiPriority w:val="0"/>
    <w:pPr>
      <w:widowControl/>
      <w:spacing w:before="100" w:beforeLines="0" w:beforeAutospacing="1" w:after="100" w:afterLines="0" w:afterAutospacing="1"/>
      <w:jc w:val="left"/>
    </w:pPr>
    <w:rPr>
      <w:rFonts w:hint="eastAsia" w:ascii="宋体" w:hAnsi="宋体" w:eastAsia="宋体"/>
      <w:color w:val="000000"/>
      <w:kern w:val="0"/>
      <w:sz w:val="24"/>
      <w:szCs w:val="24"/>
    </w:rPr>
  </w:style>
  <w:style w:type="paragraph" w:styleId="12">
    <w:name w:val="Body Text First Indent"/>
    <w:basedOn w:val="7"/>
    <w:qFormat/>
    <w:uiPriority w:val="0"/>
    <w:pPr>
      <w:ind w:firstLine="420" w:firstLineChars="100"/>
    </w:pPr>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标题 1 Char"/>
    <w:link w:val="4"/>
    <w:qFormat/>
    <w:uiPriority w:val="0"/>
    <w:rPr>
      <w:rFonts w:hint="eastAsia" w:ascii="Times New Roman" w:hAnsi="Times New Roman" w:eastAsia="方正小标宋简体" w:cs="Times New Roman"/>
      <w:color w:val="auto"/>
      <w:kern w:val="44"/>
      <w:sz w:val="44"/>
      <w:szCs w:val="22"/>
      <w:lang w:val="en-US" w:eastAsia="en-US" w:bidi="ar-SA"/>
    </w:rPr>
  </w:style>
  <w:style w:type="paragraph" w:customStyle="1" w:styleId="19">
    <w:name w:val="正文缩进2"/>
    <w:basedOn w:val="1"/>
    <w:unhideWhenUsed/>
    <w:qFormat/>
    <w:uiPriority w:val="0"/>
    <w:pPr>
      <w:spacing w:beforeLines="0" w:afterLines="0"/>
      <w:ind w:firstLine="420"/>
    </w:pPr>
    <w:rPr>
      <w:rFonts w:hint="default" w:eastAsia="宋体"/>
      <w:sz w:val="32"/>
      <w:szCs w:val="24"/>
    </w:rPr>
  </w:style>
  <w:style w:type="paragraph" w:customStyle="1" w:styleId="20">
    <w:name w:val="Char Char Char Char"/>
    <w:basedOn w:val="1"/>
    <w:qFormat/>
    <w:uiPriority w:val="0"/>
    <w:pPr>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2024-03-19T18:50:00Z</dcterms:created>
  <dc:creator>ysgz</dc:creator>
  <cp:lastModifiedBy>ysgz</cp:lastModifiedBy>
  <dcterms:modified xsi:type="dcterms:W3CDTF">2024-05-14T09:16:12Z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